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91961" w14:textId="08126679" w:rsidR="00743BA1" w:rsidRDefault="00743BA1" w:rsidP="001262DA">
      <w:pPr>
        <w:pStyle w:val="WfxBillCode"/>
        <w:widowControl w:val="0"/>
        <w:jc w:val="center"/>
        <w:rPr>
          <w:rFonts w:ascii="Arial" w:hAnsi="Arial" w:cs="Arial"/>
          <w:b/>
          <w:bCs/>
          <w:lang w:val="pt-BR"/>
        </w:rPr>
      </w:pPr>
    </w:p>
    <w:p w14:paraId="44F1F3EB" w14:textId="26A75161" w:rsidR="00653AF0" w:rsidRDefault="00653AF0" w:rsidP="001262DA">
      <w:pPr>
        <w:pStyle w:val="WfxBillCode"/>
        <w:widowControl w:val="0"/>
        <w:jc w:val="center"/>
        <w:rPr>
          <w:rFonts w:ascii="Arial" w:hAnsi="Arial" w:cs="Arial"/>
          <w:b/>
          <w:bCs/>
          <w:lang w:val="pt-BR"/>
        </w:rPr>
      </w:pPr>
    </w:p>
    <w:p w14:paraId="7BE9BA7F" w14:textId="50A4862F" w:rsidR="00653AF0" w:rsidRDefault="00653AF0" w:rsidP="001262DA">
      <w:pPr>
        <w:pStyle w:val="WfxBillCode"/>
        <w:widowControl w:val="0"/>
        <w:jc w:val="center"/>
        <w:rPr>
          <w:rFonts w:ascii="Arial" w:hAnsi="Arial" w:cs="Arial"/>
          <w:b/>
          <w:bCs/>
          <w:lang w:val="pt-BR"/>
        </w:rPr>
      </w:pPr>
    </w:p>
    <w:p w14:paraId="52BC9037" w14:textId="26F57156" w:rsidR="00653AF0" w:rsidRDefault="00653AF0" w:rsidP="001262DA">
      <w:pPr>
        <w:pStyle w:val="WfxBillCode"/>
        <w:widowControl w:val="0"/>
        <w:jc w:val="center"/>
        <w:rPr>
          <w:rFonts w:ascii="Arial" w:hAnsi="Arial" w:cs="Arial"/>
          <w:b/>
          <w:bCs/>
          <w:lang w:val="pt-BR"/>
        </w:rPr>
      </w:pPr>
    </w:p>
    <w:p w14:paraId="3109C48A" w14:textId="5EC5A2DF" w:rsidR="00653AF0" w:rsidRDefault="00653AF0" w:rsidP="001262DA">
      <w:pPr>
        <w:pStyle w:val="WfxBillCode"/>
        <w:widowControl w:val="0"/>
        <w:jc w:val="center"/>
        <w:rPr>
          <w:rFonts w:ascii="Arial" w:hAnsi="Arial" w:cs="Arial"/>
          <w:b/>
          <w:bCs/>
          <w:lang w:val="pt-BR"/>
        </w:rPr>
      </w:pPr>
    </w:p>
    <w:p w14:paraId="5F061C74" w14:textId="087E6702" w:rsidR="00653AF0" w:rsidRDefault="00653AF0" w:rsidP="001262DA">
      <w:pPr>
        <w:pStyle w:val="WfxBillCode"/>
        <w:widowControl w:val="0"/>
        <w:jc w:val="center"/>
        <w:rPr>
          <w:rFonts w:ascii="Arial" w:hAnsi="Arial" w:cs="Arial"/>
          <w:b/>
          <w:bCs/>
          <w:lang w:val="pt-BR"/>
        </w:rPr>
      </w:pPr>
    </w:p>
    <w:p w14:paraId="74427B89" w14:textId="358A1F5F" w:rsidR="00653AF0" w:rsidRDefault="00653AF0" w:rsidP="001262DA">
      <w:pPr>
        <w:pStyle w:val="WfxBillCode"/>
        <w:widowControl w:val="0"/>
        <w:jc w:val="center"/>
        <w:rPr>
          <w:rFonts w:ascii="Arial" w:hAnsi="Arial" w:cs="Arial"/>
          <w:b/>
          <w:bCs/>
          <w:lang w:val="pt-BR"/>
        </w:rPr>
      </w:pPr>
    </w:p>
    <w:p w14:paraId="0EE248DF" w14:textId="1A123FD2" w:rsidR="00653AF0" w:rsidRDefault="00653AF0" w:rsidP="001262DA">
      <w:pPr>
        <w:pStyle w:val="WfxBillCode"/>
        <w:widowControl w:val="0"/>
        <w:jc w:val="center"/>
        <w:rPr>
          <w:rFonts w:ascii="Arial" w:hAnsi="Arial" w:cs="Arial"/>
          <w:b/>
          <w:bCs/>
          <w:lang w:val="pt-BR"/>
        </w:rPr>
      </w:pPr>
    </w:p>
    <w:p w14:paraId="49272697" w14:textId="7E005DBF" w:rsidR="00653AF0" w:rsidRDefault="00653AF0" w:rsidP="001262DA">
      <w:pPr>
        <w:pStyle w:val="WfxBillCode"/>
        <w:widowControl w:val="0"/>
        <w:jc w:val="center"/>
        <w:rPr>
          <w:rFonts w:ascii="Arial" w:hAnsi="Arial" w:cs="Arial"/>
          <w:b/>
          <w:bCs/>
          <w:lang w:val="pt-BR"/>
        </w:rPr>
      </w:pPr>
    </w:p>
    <w:p w14:paraId="6F1961FE" w14:textId="3BD145FC" w:rsidR="00653AF0" w:rsidRDefault="00653AF0" w:rsidP="001262DA">
      <w:pPr>
        <w:pStyle w:val="WfxBillCode"/>
        <w:widowControl w:val="0"/>
        <w:jc w:val="center"/>
        <w:rPr>
          <w:rFonts w:ascii="Arial" w:hAnsi="Arial" w:cs="Arial"/>
          <w:b/>
          <w:bCs/>
          <w:lang w:val="pt-BR"/>
        </w:rPr>
      </w:pPr>
    </w:p>
    <w:p w14:paraId="66769FFF" w14:textId="0CBC4625" w:rsidR="00653AF0" w:rsidRDefault="00653AF0" w:rsidP="001262DA">
      <w:pPr>
        <w:pStyle w:val="WfxBillCode"/>
        <w:widowControl w:val="0"/>
        <w:jc w:val="center"/>
        <w:rPr>
          <w:rFonts w:ascii="Arial" w:hAnsi="Arial" w:cs="Arial"/>
          <w:b/>
          <w:bCs/>
          <w:lang w:val="pt-BR"/>
        </w:rPr>
      </w:pPr>
    </w:p>
    <w:p w14:paraId="2DDB9F48" w14:textId="5D7A5C94" w:rsidR="00653AF0" w:rsidRDefault="00653AF0" w:rsidP="001262DA">
      <w:pPr>
        <w:pStyle w:val="WfxBillCode"/>
        <w:widowControl w:val="0"/>
        <w:jc w:val="center"/>
        <w:rPr>
          <w:rFonts w:ascii="Arial" w:hAnsi="Arial" w:cs="Arial"/>
          <w:b/>
          <w:bCs/>
          <w:lang w:val="pt-BR"/>
        </w:rPr>
      </w:pPr>
    </w:p>
    <w:p w14:paraId="3A3E8849" w14:textId="0BFF2F4A" w:rsidR="00653AF0" w:rsidRDefault="00653AF0" w:rsidP="001262DA">
      <w:pPr>
        <w:pStyle w:val="WfxBillCode"/>
        <w:widowControl w:val="0"/>
        <w:jc w:val="center"/>
        <w:rPr>
          <w:rFonts w:ascii="Arial" w:hAnsi="Arial" w:cs="Arial"/>
          <w:b/>
          <w:bCs/>
          <w:lang w:val="pt-BR"/>
        </w:rPr>
      </w:pPr>
    </w:p>
    <w:p w14:paraId="57C5EA65" w14:textId="77777777" w:rsidR="00653AF0" w:rsidRDefault="00653AF0" w:rsidP="001262DA">
      <w:pPr>
        <w:pStyle w:val="WfxBillCode"/>
        <w:widowControl w:val="0"/>
        <w:jc w:val="center"/>
        <w:rPr>
          <w:rFonts w:ascii="Arial" w:hAnsi="Arial" w:cs="Arial"/>
          <w:b/>
          <w:bCs/>
          <w:lang w:val="pt-BR"/>
        </w:rPr>
      </w:pPr>
    </w:p>
    <w:p w14:paraId="3DD02499" w14:textId="7518D4AD" w:rsidR="00653AF0" w:rsidRDefault="00653AF0" w:rsidP="001262DA">
      <w:pPr>
        <w:pStyle w:val="WfxBillCode"/>
        <w:widowControl w:val="0"/>
        <w:jc w:val="center"/>
        <w:rPr>
          <w:rFonts w:ascii="Arial" w:hAnsi="Arial" w:cs="Arial"/>
          <w:b/>
          <w:bCs/>
          <w:lang w:val="pt-BR"/>
        </w:rPr>
      </w:pPr>
    </w:p>
    <w:p w14:paraId="54A3DB8B" w14:textId="2D2A5683" w:rsidR="00653AF0" w:rsidRDefault="00653AF0" w:rsidP="001262DA">
      <w:pPr>
        <w:pStyle w:val="WfxBillCode"/>
        <w:widowControl w:val="0"/>
        <w:jc w:val="center"/>
        <w:rPr>
          <w:rFonts w:ascii="Arial" w:hAnsi="Arial" w:cs="Arial"/>
          <w:b/>
          <w:bCs/>
          <w:lang w:val="pt-BR"/>
        </w:rPr>
      </w:pPr>
    </w:p>
    <w:p w14:paraId="21F6E269" w14:textId="302F8395" w:rsidR="00653AF0" w:rsidRDefault="00653AF0" w:rsidP="001262DA">
      <w:pPr>
        <w:pStyle w:val="WfxBillCode"/>
        <w:widowControl w:val="0"/>
        <w:jc w:val="center"/>
        <w:rPr>
          <w:rFonts w:ascii="Arial" w:hAnsi="Arial" w:cs="Arial"/>
          <w:b/>
          <w:bCs/>
          <w:lang w:val="pt-BR"/>
        </w:rPr>
      </w:pPr>
    </w:p>
    <w:p w14:paraId="29D7B768" w14:textId="53A3E72C" w:rsidR="00653AF0" w:rsidRDefault="00653AF0" w:rsidP="001262DA">
      <w:pPr>
        <w:pStyle w:val="WfxBillCode"/>
        <w:widowControl w:val="0"/>
        <w:jc w:val="center"/>
        <w:rPr>
          <w:rFonts w:ascii="Arial" w:hAnsi="Arial" w:cs="Arial"/>
          <w:b/>
          <w:bCs/>
          <w:lang w:val="pt-BR"/>
        </w:rPr>
      </w:pPr>
    </w:p>
    <w:p w14:paraId="51E86D62" w14:textId="5CB91FBE" w:rsidR="00653AF0" w:rsidRDefault="00653AF0" w:rsidP="001262DA">
      <w:pPr>
        <w:pStyle w:val="WfxBillCode"/>
        <w:widowControl w:val="0"/>
        <w:jc w:val="center"/>
        <w:rPr>
          <w:rFonts w:ascii="Arial" w:hAnsi="Arial" w:cs="Arial"/>
          <w:b/>
          <w:bCs/>
          <w:lang w:val="pt-BR"/>
        </w:rPr>
      </w:pPr>
    </w:p>
    <w:p w14:paraId="45039F61" w14:textId="48F6AD5D" w:rsidR="00653AF0" w:rsidRDefault="00653AF0" w:rsidP="001262DA">
      <w:pPr>
        <w:pStyle w:val="WfxBillCode"/>
        <w:widowControl w:val="0"/>
        <w:jc w:val="center"/>
        <w:rPr>
          <w:rFonts w:ascii="Arial" w:hAnsi="Arial" w:cs="Arial"/>
          <w:b/>
          <w:bCs/>
          <w:lang w:val="pt-BR"/>
        </w:rPr>
      </w:pPr>
    </w:p>
    <w:p w14:paraId="5D6A5587" w14:textId="77777777" w:rsidR="00653AF0" w:rsidRDefault="00653AF0" w:rsidP="001262DA">
      <w:pPr>
        <w:pStyle w:val="WfxBillCode"/>
        <w:widowControl w:val="0"/>
        <w:jc w:val="center"/>
        <w:rPr>
          <w:rFonts w:ascii="Arial" w:hAnsi="Arial" w:cs="Arial"/>
          <w:b/>
          <w:bCs/>
          <w:lang w:val="pt-BR"/>
        </w:rPr>
      </w:pPr>
    </w:p>
    <w:p w14:paraId="011AE883" w14:textId="77777777" w:rsidR="00653AF0" w:rsidRDefault="00653AF0" w:rsidP="001262DA">
      <w:pPr>
        <w:pStyle w:val="WfxBillCode"/>
        <w:widowControl w:val="0"/>
        <w:jc w:val="center"/>
        <w:rPr>
          <w:rFonts w:ascii="Arial" w:hAnsi="Arial" w:cs="Arial"/>
          <w:b/>
          <w:bCs/>
          <w:lang w:val="pt-BR"/>
        </w:rPr>
      </w:pPr>
    </w:p>
    <w:p w14:paraId="3F2DB630" w14:textId="57B3198A" w:rsidR="00653AF0" w:rsidRDefault="00653AF0" w:rsidP="001262DA">
      <w:pPr>
        <w:pStyle w:val="WfxBillCode"/>
        <w:widowControl w:val="0"/>
        <w:jc w:val="center"/>
        <w:rPr>
          <w:rFonts w:ascii="Arial" w:hAnsi="Arial" w:cs="Arial"/>
          <w:b/>
          <w:bCs/>
          <w:lang w:val="pt-BR"/>
        </w:rPr>
      </w:pPr>
    </w:p>
    <w:p w14:paraId="0CE7B5A0" w14:textId="77777777" w:rsidR="00653AF0" w:rsidRPr="00D3770F" w:rsidRDefault="00653AF0" w:rsidP="001262DA">
      <w:pPr>
        <w:pStyle w:val="WfxBillCode"/>
        <w:widowControl w:val="0"/>
        <w:jc w:val="center"/>
        <w:rPr>
          <w:rFonts w:ascii="Arial" w:hAnsi="Arial" w:cs="Arial"/>
          <w:b/>
          <w:bCs/>
          <w:lang w:val="pt-BR"/>
        </w:rPr>
      </w:pPr>
    </w:p>
    <w:p w14:paraId="3DCF5F0F" w14:textId="00569AAC" w:rsidR="00342F6F" w:rsidRDefault="00653AF0" w:rsidP="006C2E43">
      <w:pPr>
        <w:jc w:val="center"/>
        <w:rPr>
          <w:rFonts w:ascii="Arial" w:hAnsi="Arial" w:cs="Arial"/>
          <w:b/>
          <w:bCs/>
          <w:caps/>
          <w:sz w:val="28"/>
          <w:szCs w:val="28"/>
          <w:lang w:val="pt-BR"/>
        </w:rPr>
      </w:pPr>
      <w:r w:rsidRPr="00653AF0">
        <w:rPr>
          <w:rFonts w:ascii="Arial" w:hAnsi="Arial" w:cs="Arial"/>
          <w:b/>
          <w:bCs/>
          <w:caps/>
          <w:sz w:val="28"/>
          <w:szCs w:val="28"/>
          <w:lang w:val="pt-BR"/>
        </w:rPr>
        <w:t>S</w:t>
      </w:r>
      <w:r>
        <w:rPr>
          <w:rFonts w:ascii="Arial" w:hAnsi="Arial" w:cs="Arial"/>
          <w:b/>
          <w:bCs/>
          <w:caps/>
          <w:sz w:val="28"/>
          <w:szCs w:val="28"/>
          <w:lang w:val="pt-BR"/>
        </w:rPr>
        <w:t>IMPÓSIO DIA 14/05</w:t>
      </w:r>
    </w:p>
    <w:p w14:paraId="15786AFD" w14:textId="47AD3B38" w:rsidR="00653AF0" w:rsidRDefault="00653AF0" w:rsidP="006C2E43">
      <w:pPr>
        <w:jc w:val="center"/>
        <w:rPr>
          <w:rFonts w:ascii="Arial" w:hAnsi="Arial" w:cs="Arial"/>
          <w:b/>
          <w:bCs/>
          <w:caps/>
          <w:sz w:val="28"/>
          <w:szCs w:val="28"/>
          <w:lang w:val="pt-BR"/>
        </w:rPr>
      </w:pPr>
    </w:p>
    <w:p w14:paraId="5BC5B679" w14:textId="4AF625B6" w:rsidR="00653AF0" w:rsidRDefault="00653AF0" w:rsidP="006C2E43">
      <w:pPr>
        <w:jc w:val="center"/>
        <w:rPr>
          <w:rFonts w:ascii="Arial" w:hAnsi="Arial" w:cs="Arial"/>
          <w:b/>
          <w:bCs/>
          <w:caps/>
          <w:sz w:val="28"/>
          <w:szCs w:val="28"/>
          <w:lang w:val="pt-BR"/>
        </w:rPr>
      </w:pPr>
    </w:p>
    <w:p w14:paraId="60118437" w14:textId="1B0A2EAA" w:rsidR="00653AF0" w:rsidRDefault="00653AF0" w:rsidP="006C2E43">
      <w:pPr>
        <w:jc w:val="center"/>
        <w:rPr>
          <w:rFonts w:ascii="Arial" w:hAnsi="Arial" w:cs="Arial"/>
          <w:b/>
          <w:bCs/>
          <w:caps/>
          <w:sz w:val="28"/>
          <w:szCs w:val="28"/>
          <w:lang w:val="pt-BR"/>
        </w:rPr>
      </w:pPr>
    </w:p>
    <w:p w14:paraId="70ACECD2" w14:textId="350635EA" w:rsidR="00653AF0" w:rsidRDefault="00653AF0" w:rsidP="006C2E43">
      <w:pPr>
        <w:jc w:val="center"/>
        <w:rPr>
          <w:rFonts w:ascii="Arial" w:hAnsi="Arial" w:cs="Arial"/>
          <w:b/>
          <w:bCs/>
          <w:caps/>
          <w:sz w:val="28"/>
          <w:szCs w:val="28"/>
          <w:lang w:val="pt-BR"/>
        </w:rPr>
      </w:pPr>
    </w:p>
    <w:p w14:paraId="4A4F3523" w14:textId="5BB66577" w:rsidR="00653AF0" w:rsidRDefault="00653AF0" w:rsidP="006C2E43">
      <w:pPr>
        <w:jc w:val="center"/>
        <w:rPr>
          <w:rFonts w:ascii="Arial" w:hAnsi="Arial" w:cs="Arial"/>
          <w:b/>
          <w:bCs/>
          <w:caps/>
          <w:sz w:val="28"/>
          <w:szCs w:val="28"/>
          <w:lang w:val="pt-BR"/>
        </w:rPr>
      </w:pPr>
    </w:p>
    <w:p w14:paraId="7F5F79B1" w14:textId="0CCC77FC" w:rsidR="00653AF0" w:rsidRDefault="00653AF0" w:rsidP="006C2E43">
      <w:pPr>
        <w:jc w:val="center"/>
        <w:rPr>
          <w:rFonts w:ascii="Arial" w:hAnsi="Arial" w:cs="Arial"/>
          <w:b/>
          <w:bCs/>
          <w:caps/>
          <w:sz w:val="28"/>
          <w:szCs w:val="28"/>
          <w:lang w:val="pt-BR"/>
        </w:rPr>
      </w:pPr>
    </w:p>
    <w:p w14:paraId="1B23BB9E" w14:textId="44E1514C" w:rsidR="00653AF0" w:rsidRDefault="00653AF0" w:rsidP="006C2E43">
      <w:pPr>
        <w:jc w:val="center"/>
        <w:rPr>
          <w:rFonts w:ascii="Arial" w:hAnsi="Arial" w:cs="Arial"/>
          <w:b/>
          <w:bCs/>
          <w:caps/>
          <w:sz w:val="28"/>
          <w:szCs w:val="28"/>
          <w:lang w:val="pt-BR"/>
        </w:rPr>
      </w:pPr>
    </w:p>
    <w:p w14:paraId="22725E9B" w14:textId="18A41822" w:rsidR="00653AF0" w:rsidRDefault="00653AF0" w:rsidP="006C2E43">
      <w:pPr>
        <w:jc w:val="center"/>
        <w:rPr>
          <w:rFonts w:ascii="Arial" w:hAnsi="Arial" w:cs="Arial"/>
          <w:b/>
          <w:bCs/>
          <w:caps/>
          <w:sz w:val="28"/>
          <w:szCs w:val="28"/>
          <w:lang w:val="pt-BR"/>
        </w:rPr>
      </w:pPr>
    </w:p>
    <w:p w14:paraId="6A3E9030" w14:textId="7D2E7858" w:rsidR="00653AF0" w:rsidRDefault="00653AF0" w:rsidP="006C2E43">
      <w:pPr>
        <w:jc w:val="center"/>
        <w:rPr>
          <w:rFonts w:ascii="Arial" w:hAnsi="Arial" w:cs="Arial"/>
          <w:b/>
          <w:bCs/>
          <w:caps/>
          <w:sz w:val="28"/>
          <w:szCs w:val="28"/>
          <w:lang w:val="pt-BR"/>
        </w:rPr>
      </w:pPr>
    </w:p>
    <w:p w14:paraId="7ACBD248" w14:textId="784F2058" w:rsidR="00653AF0" w:rsidRDefault="00653AF0" w:rsidP="006C2E43">
      <w:pPr>
        <w:jc w:val="center"/>
        <w:rPr>
          <w:rFonts w:ascii="Arial" w:hAnsi="Arial" w:cs="Arial"/>
          <w:b/>
          <w:bCs/>
          <w:caps/>
          <w:sz w:val="28"/>
          <w:szCs w:val="28"/>
          <w:lang w:val="pt-BR"/>
        </w:rPr>
      </w:pPr>
    </w:p>
    <w:p w14:paraId="0E98CA7B" w14:textId="169C8390" w:rsidR="00653AF0" w:rsidRDefault="00653AF0" w:rsidP="006C2E43">
      <w:pPr>
        <w:jc w:val="center"/>
        <w:rPr>
          <w:rFonts w:ascii="Arial" w:hAnsi="Arial" w:cs="Arial"/>
          <w:b/>
          <w:bCs/>
          <w:caps/>
          <w:sz w:val="28"/>
          <w:szCs w:val="28"/>
          <w:lang w:val="pt-BR"/>
        </w:rPr>
      </w:pPr>
    </w:p>
    <w:p w14:paraId="0D6FEB9B" w14:textId="19AE46F1" w:rsidR="00653AF0" w:rsidRDefault="00653AF0" w:rsidP="006C2E43">
      <w:pPr>
        <w:jc w:val="center"/>
        <w:rPr>
          <w:rFonts w:ascii="Arial" w:hAnsi="Arial" w:cs="Arial"/>
          <w:b/>
          <w:bCs/>
          <w:caps/>
          <w:sz w:val="28"/>
          <w:szCs w:val="28"/>
          <w:lang w:val="pt-BR"/>
        </w:rPr>
      </w:pPr>
    </w:p>
    <w:p w14:paraId="4DE456C7" w14:textId="4BE1F838" w:rsidR="00653AF0" w:rsidRDefault="00653AF0" w:rsidP="006C2E43">
      <w:pPr>
        <w:jc w:val="center"/>
        <w:rPr>
          <w:rFonts w:ascii="Arial" w:hAnsi="Arial" w:cs="Arial"/>
          <w:b/>
          <w:bCs/>
          <w:caps/>
          <w:sz w:val="28"/>
          <w:szCs w:val="28"/>
          <w:lang w:val="pt-BR"/>
        </w:rPr>
      </w:pPr>
    </w:p>
    <w:p w14:paraId="36FC53B6" w14:textId="09243F04" w:rsidR="00653AF0" w:rsidRDefault="00653AF0" w:rsidP="006C2E43">
      <w:pPr>
        <w:jc w:val="center"/>
        <w:rPr>
          <w:rFonts w:ascii="Arial" w:hAnsi="Arial" w:cs="Arial"/>
          <w:b/>
          <w:bCs/>
          <w:caps/>
          <w:sz w:val="28"/>
          <w:szCs w:val="28"/>
          <w:lang w:val="pt-BR"/>
        </w:rPr>
      </w:pPr>
    </w:p>
    <w:p w14:paraId="4E924462" w14:textId="5C564BD3" w:rsidR="00653AF0" w:rsidRDefault="00653AF0" w:rsidP="006C2E43">
      <w:pPr>
        <w:jc w:val="center"/>
        <w:rPr>
          <w:rFonts w:ascii="Arial" w:hAnsi="Arial" w:cs="Arial"/>
          <w:b/>
          <w:bCs/>
          <w:caps/>
          <w:sz w:val="28"/>
          <w:szCs w:val="28"/>
          <w:lang w:val="pt-BR"/>
        </w:rPr>
      </w:pPr>
    </w:p>
    <w:p w14:paraId="75A7D0E4" w14:textId="4205A29B" w:rsidR="00653AF0" w:rsidRDefault="00653AF0" w:rsidP="006C2E43">
      <w:pPr>
        <w:jc w:val="center"/>
        <w:rPr>
          <w:rFonts w:ascii="Arial" w:hAnsi="Arial" w:cs="Arial"/>
          <w:b/>
          <w:bCs/>
          <w:caps/>
          <w:sz w:val="28"/>
          <w:szCs w:val="28"/>
          <w:lang w:val="pt-BR"/>
        </w:rPr>
      </w:pPr>
    </w:p>
    <w:p w14:paraId="6D3BDDD0" w14:textId="2CB955AC" w:rsidR="00653AF0" w:rsidRDefault="00653AF0" w:rsidP="006C2E43">
      <w:pPr>
        <w:jc w:val="center"/>
        <w:rPr>
          <w:rFonts w:ascii="Arial" w:hAnsi="Arial" w:cs="Arial"/>
          <w:b/>
          <w:bCs/>
          <w:caps/>
          <w:sz w:val="28"/>
          <w:szCs w:val="28"/>
          <w:lang w:val="pt-BR"/>
        </w:rPr>
      </w:pPr>
    </w:p>
    <w:p w14:paraId="5D186A8B" w14:textId="77777777" w:rsidR="00653AF0" w:rsidRPr="00653AF0" w:rsidRDefault="00653AF0" w:rsidP="006C2E43">
      <w:pPr>
        <w:jc w:val="center"/>
        <w:rPr>
          <w:rFonts w:ascii="Arial" w:hAnsi="Arial" w:cs="Arial"/>
          <w:b/>
          <w:bCs/>
          <w:caps/>
          <w:sz w:val="28"/>
          <w:szCs w:val="28"/>
          <w:lang w:val="pt-BR"/>
        </w:rPr>
      </w:pPr>
    </w:p>
    <w:p w14:paraId="5A41160B" w14:textId="77777777" w:rsidR="001262DA" w:rsidRPr="006C2E43" w:rsidRDefault="001262DA" w:rsidP="001262DA">
      <w:pPr>
        <w:pStyle w:val="WfxBillCode"/>
        <w:widowControl w:val="0"/>
        <w:jc w:val="center"/>
        <w:rPr>
          <w:rFonts w:ascii="Arial" w:hAnsi="Arial" w:cs="Arial"/>
          <w:b/>
          <w:sz w:val="28"/>
          <w:szCs w:val="22"/>
          <w:lang w:val="pt-BR"/>
        </w:rPr>
      </w:pPr>
    </w:p>
    <w:p w14:paraId="2EDFD8CB" w14:textId="5C8CBDBC" w:rsidR="003C2C4A" w:rsidRDefault="003C2C4A" w:rsidP="00D35B91">
      <w:pPr>
        <w:pStyle w:val="WfxBillCode"/>
        <w:widowControl w:val="0"/>
        <w:jc w:val="both"/>
        <w:rPr>
          <w:rFonts w:ascii="Arial" w:hAnsi="Arial" w:cs="Arial"/>
          <w:sz w:val="20"/>
          <w:shd w:val="clear" w:color="auto" w:fill="FFFFFF"/>
        </w:rPr>
      </w:pPr>
      <w:bookmarkStart w:id="0" w:name="_Toc182192773"/>
    </w:p>
    <w:p w14:paraId="6A44BFEF" w14:textId="77777777" w:rsidR="003C2C4A" w:rsidRPr="00356327" w:rsidRDefault="003C2C4A" w:rsidP="00D35B91">
      <w:pPr>
        <w:pStyle w:val="WfxBillCode"/>
        <w:widowControl w:val="0"/>
        <w:jc w:val="both"/>
        <w:rPr>
          <w:rFonts w:ascii="Arial" w:hAnsi="Arial" w:cs="Arial"/>
          <w:sz w:val="20"/>
          <w:shd w:val="clear" w:color="auto" w:fill="FFFFFF"/>
        </w:rPr>
      </w:pPr>
    </w:p>
    <w:p w14:paraId="380838DD" w14:textId="3F13227A" w:rsidR="00D334A0" w:rsidRPr="00D334A0" w:rsidRDefault="00356327" w:rsidP="00D35B91">
      <w:pPr>
        <w:pStyle w:val="WfxBillCode"/>
        <w:widowControl w:val="0"/>
        <w:jc w:val="both"/>
        <w:rPr>
          <w:rFonts w:ascii="Arial" w:hAnsi="Arial" w:cs="Arial"/>
          <w:sz w:val="20"/>
          <w:lang w:val="pt-BR"/>
        </w:rPr>
      </w:pPr>
      <w:r w:rsidRPr="00356327">
        <w:rPr>
          <w:rFonts w:ascii="Arial" w:hAnsi="Arial" w:cs="Arial"/>
          <w:sz w:val="20"/>
          <w:shd w:val="clear" w:color="auto" w:fill="FFFFFF"/>
          <w:vertAlign w:val="superscript"/>
          <w:lang w:val="pt-BR"/>
        </w:rPr>
        <w:t>1</w:t>
      </w:r>
      <w:r w:rsidR="002068B7" w:rsidRPr="00D3770F">
        <w:rPr>
          <w:rFonts w:ascii="Arial" w:hAnsi="Arial" w:cs="Arial"/>
          <w:sz w:val="20"/>
          <w:shd w:val="clear" w:color="auto" w:fill="FFFFFF"/>
          <w:lang w:val="pt-BR"/>
        </w:rPr>
        <w:t xml:space="preserve">Wesley Prestes Pereira é </w:t>
      </w:r>
      <w:r w:rsidR="002068B7" w:rsidRPr="00D3770F">
        <w:rPr>
          <w:rFonts w:ascii="Arial" w:hAnsi="Arial" w:cs="Arial"/>
          <w:sz w:val="20"/>
          <w:lang w:val="pt-BR"/>
        </w:rPr>
        <w:t xml:space="preserve">acadêmico do </w:t>
      </w:r>
      <w:r w:rsidR="00342F6F">
        <w:rPr>
          <w:rFonts w:ascii="Arial" w:hAnsi="Arial" w:cs="Arial"/>
          <w:sz w:val="20"/>
          <w:lang w:val="pt-BR"/>
        </w:rPr>
        <w:t>6</w:t>
      </w:r>
      <w:r w:rsidR="002068B7" w:rsidRPr="00D3770F">
        <w:rPr>
          <w:rFonts w:ascii="Arial" w:hAnsi="Arial" w:cs="Arial"/>
          <w:sz w:val="20"/>
          <w:lang w:val="pt-BR"/>
        </w:rPr>
        <w:t>º período do Curso Superior de Engenharia da Computação na Faculdade de Tecnologia de Curitiba, em Curitiba-Pr</w:t>
      </w:r>
    </w:p>
    <w:p w14:paraId="2284BF72" w14:textId="24D5C05A" w:rsidR="001B23AF" w:rsidRPr="00142F9E" w:rsidRDefault="00C31D54" w:rsidP="00D35B91">
      <w:pPr>
        <w:pStyle w:val="Ttulo1"/>
        <w:jc w:val="both"/>
        <w:rPr>
          <w:sz w:val="28"/>
          <w:szCs w:val="28"/>
          <w:lang w:val="pt-BR"/>
        </w:rPr>
      </w:pPr>
      <w:r w:rsidRPr="00142F9E">
        <w:rPr>
          <w:sz w:val="28"/>
          <w:szCs w:val="28"/>
          <w:lang w:val="pt-BR"/>
        </w:rPr>
        <w:lastRenderedPageBreak/>
        <w:t xml:space="preserve">1 </w:t>
      </w:r>
      <w:bookmarkEnd w:id="0"/>
      <w:r w:rsidR="00653AF0">
        <w:rPr>
          <w:sz w:val="28"/>
          <w:szCs w:val="28"/>
          <w:lang w:val="pt-BR"/>
        </w:rPr>
        <w:t>RESENHA</w:t>
      </w:r>
    </w:p>
    <w:p w14:paraId="6CA18DB4" w14:textId="77777777" w:rsidR="002068B7" w:rsidRPr="00D3770F" w:rsidRDefault="002068B7" w:rsidP="00D35B91">
      <w:pPr>
        <w:pStyle w:val="WfxBillCode"/>
        <w:widowControl w:val="0"/>
        <w:jc w:val="both"/>
        <w:rPr>
          <w:rFonts w:ascii="Arial" w:hAnsi="Arial" w:cs="Arial"/>
          <w:lang w:val="pt-BR"/>
        </w:rPr>
      </w:pPr>
    </w:p>
    <w:p w14:paraId="7BA23A99" w14:textId="77777777" w:rsidR="00653AF0" w:rsidRPr="00653AF0" w:rsidRDefault="00653AF0" w:rsidP="00653AF0">
      <w:pPr>
        <w:pStyle w:val="whitespace-normal"/>
        <w:spacing w:line="360" w:lineRule="auto"/>
        <w:ind w:firstLine="720"/>
        <w:jc w:val="both"/>
        <w:rPr>
          <w:rFonts w:ascii="Arial" w:hAnsi="Arial" w:cs="Arial"/>
        </w:rPr>
      </w:pPr>
      <w:r w:rsidRPr="00653AF0">
        <w:rPr>
          <w:rFonts w:ascii="Arial" w:hAnsi="Arial" w:cs="Arial"/>
        </w:rPr>
        <w:t>O simpósio reuniu três especialistas para uma análise multidisciplinar das relações entre estruturas sociais, formação educacional e sistema penal brasileiro. A diversidade de perspectivas proporcionou uma visão abrangente sobre temas complexos que permeiam o debate jurídico-social contemporâneo.</w:t>
      </w:r>
    </w:p>
    <w:p w14:paraId="19AEF60C" w14:textId="77777777" w:rsidR="00653AF0" w:rsidRPr="00653AF0" w:rsidRDefault="00653AF0" w:rsidP="00653AF0">
      <w:pPr>
        <w:pStyle w:val="whitespace-normal"/>
        <w:spacing w:line="360" w:lineRule="auto"/>
        <w:ind w:firstLine="720"/>
        <w:jc w:val="both"/>
        <w:rPr>
          <w:rFonts w:ascii="Arial" w:hAnsi="Arial" w:cs="Arial"/>
        </w:rPr>
      </w:pPr>
      <w:r w:rsidRPr="00653AF0">
        <w:rPr>
          <w:rFonts w:ascii="Arial" w:hAnsi="Arial" w:cs="Arial"/>
        </w:rPr>
        <w:t>A primeira palestrante, professora da área de Comunicação Social, apresentou dados estatísticos sobre a representatividade feminina negra nos espaços de tomada de decisão política. Sua análise fundamentou-se em pesquisas quantitativas que evidenciam a disparidade entre a composição demográfica brasileira e o perfil dos ocupantes de cargos públicos eletivos. A docente abordou as possíveis consequências dessa configuração para a formulação de políticas públicas, sugerindo que a diversificação de perfis nos espaços decisórios poderia contribuir para uma maior pluralidade de perspectivas na construção de soluções para problemas sociais.</w:t>
      </w:r>
    </w:p>
    <w:p w14:paraId="6821E494" w14:textId="77777777" w:rsidR="00653AF0" w:rsidRPr="00653AF0" w:rsidRDefault="00653AF0" w:rsidP="00653AF0">
      <w:pPr>
        <w:pStyle w:val="whitespace-normal"/>
        <w:spacing w:line="360" w:lineRule="auto"/>
        <w:ind w:firstLine="720"/>
        <w:jc w:val="both"/>
        <w:rPr>
          <w:rFonts w:ascii="Arial" w:hAnsi="Arial" w:cs="Arial"/>
        </w:rPr>
      </w:pPr>
      <w:r w:rsidRPr="00653AF0">
        <w:rPr>
          <w:rFonts w:ascii="Arial" w:hAnsi="Arial" w:cs="Arial"/>
        </w:rPr>
        <w:t>O deputado estadual Renato Freitas, mestre em Direito pela UFPR, expôs sua trajetória acadêmica e os fundamentos teóricos de sua pesquisa sobre os mecanismos de criminalização. Apresentou a distinção conceitual entre criminalização primária e secundária, definindo a primeira como o processo legislativo de tipificação penal e a segunda como a aplicação prática das normas pelos agentes de controle social. Freitas contextualizou sua pesquisa "A Prisão Diluída: Uma Análise das Relações entre a Prisão e os Bairros Periféricos de Curitiba", na qual desenvolveu o conceito de contiguidade entre espaços periféricos urbanos e instituições penais.</w:t>
      </w:r>
    </w:p>
    <w:p w14:paraId="774AE0C6" w14:textId="77777777" w:rsidR="00653AF0" w:rsidRPr="00653AF0" w:rsidRDefault="00653AF0" w:rsidP="00653AF0">
      <w:pPr>
        <w:pStyle w:val="whitespace-normal"/>
        <w:spacing w:line="360" w:lineRule="auto"/>
        <w:ind w:firstLine="720"/>
        <w:jc w:val="both"/>
        <w:rPr>
          <w:rFonts w:ascii="Arial" w:hAnsi="Arial" w:cs="Arial"/>
        </w:rPr>
      </w:pPr>
      <w:r w:rsidRPr="00653AF0">
        <w:rPr>
          <w:rFonts w:ascii="Arial" w:hAnsi="Arial" w:cs="Arial"/>
        </w:rPr>
        <w:t>Em sua exposição, o deputado correlacionou indicadores educacionais e socioeconômicos com dados do sistema carcerário, ilustrando como determinados grupos demográficos apresentam maior vulnerabilidade aos processos de criminalização secundária. Ao compartilhar elementos de sua trajetória pessoal, desde a periferia até a universidade e posteriormente ao parlamento, Freitas exemplificou a importância do acesso à educação como fator de mobilidade social e desenvolvimento crítico.</w:t>
      </w:r>
    </w:p>
    <w:p w14:paraId="042EAF43" w14:textId="77777777" w:rsidR="00653AF0" w:rsidRDefault="00653AF0" w:rsidP="00653AF0">
      <w:pPr>
        <w:pStyle w:val="whitespace-normal"/>
        <w:spacing w:line="360" w:lineRule="auto"/>
        <w:jc w:val="both"/>
        <w:rPr>
          <w:rFonts w:ascii="Arial" w:hAnsi="Arial" w:cs="Arial"/>
        </w:rPr>
      </w:pPr>
    </w:p>
    <w:p w14:paraId="5D11E582" w14:textId="77777777" w:rsidR="00653AF0" w:rsidRDefault="00653AF0" w:rsidP="00653AF0">
      <w:pPr>
        <w:pStyle w:val="whitespace-normal"/>
        <w:spacing w:line="360" w:lineRule="auto"/>
        <w:ind w:firstLine="720"/>
        <w:jc w:val="both"/>
        <w:rPr>
          <w:rFonts w:ascii="Arial" w:hAnsi="Arial" w:cs="Arial"/>
        </w:rPr>
      </w:pPr>
    </w:p>
    <w:p w14:paraId="0E9DF20F" w14:textId="3D8CC943" w:rsidR="00653AF0" w:rsidRPr="00653AF0" w:rsidRDefault="00653AF0" w:rsidP="00653AF0">
      <w:pPr>
        <w:pStyle w:val="whitespace-normal"/>
        <w:spacing w:line="360" w:lineRule="auto"/>
        <w:ind w:firstLine="720"/>
        <w:jc w:val="both"/>
        <w:rPr>
          <w:rFonts w:ascii="Arial" w:hAnsi="Arial" w:cs="Arial"/>
        </w:rPr>
      </w:pPr>
      <w:r w:rsidRPr="00653AF0">
        <w:rPr>
          <w:rFonts w:ascii="Arial" w:hAnsi="Arial" w:cs="Arial"/>
        </w:rPr>
        <w:t xml:space="preserve">O terceiro palestrante, advogado criminalista vinculado à OAB de São José dos Pinhais, contribuiu com observações baseadas em sua prática profissional. Analisou casos concretos que, segundo sua interpretação, demonstram como fatores </w:t>
      </w:r>
      <w:proofErr w:type="spellStart"/>
      <w:r w:rsidRPr="00653AF0">
        <w:rPr>
          <w:rFonts w:ascii="Arial" w:hAnsi="Arial" w:cs="Arial"/>
        </w:rPr>
        <w:t>extra-jurídicos</w:t>
      </w:r>
      <w:proofErr w:type="spellEnd"/>
      <w:r w:rsidRPr="00653AF0">
        <w:rPr>
          <w:rFonts w:ascii="Arial" w:hAnsi="Arial" w:cs="Arial"/>
        </w:rPr>
        <w:t xml:space="preserve"> podem influenciar decisões no âmbito do sistema de justiça. Sua argumentação focou na aplicação do princípio da isonomia e na necessidade de sensibilização dos operadores do direito para a diversidade de contextos sociais dos jurisdicionados.</w:t>
      </w:r>
    </w:p>
    <w:p w14:paraId="5C5BF31A" w14:textId="77777777" w:rsidR="00653AF0" w:rsidRPr="00653AF0" w:rsidRDefault="00653AF0" w:rsidP="00653AF0">
      <w:pPr>
        <w:pStyle w:val="whitespace-normal"/>
        <w:spacing w:line="360" w:lineRule="auto"/>
        <w:ind w:firstLine="720"/>
        <w:jc w:val="both"/>
        <w:rPr>
          <w:rFonts w:ascii="Arial" w:hAnsi="Arial" w:cs="Arial"/>
        </w:rPr>
      </w:pPr>
      <w:r w:rsidRPr="00653AF0">
        <w:rPr>
          <w:rFonts w:ascii="Arial" w:hAnsi="Arial" w:cs="Arial"/>
        </w:rPr>
        <w:t>De particular interesse foi a discussão sobre o papel das instituições educacionais na interrupção de ciclos de exclusão social. Os três palestrantes, a partir de suas diferentes formações e experiências, convergiram na análise da educação como instrumento de transformação social e de ampliação de horizontes profissionais, especialmente para jovens de comunidades periféricas.</w:t>
      </w:r>
    </w:p>
    <w:p w14:paraId="4E8A1B7D" w14:textId="77777777" w:rsidR="00653AF0" w:rsidRPr="00653AF0" w:rsidRDefault="00653AF0" w:rsidP="00653AF0">
      <w:pPr>
        <w:pStyle w:val="whitespace-normal"/>
        <w:spacing w:line="360" w:lineRule="auto"/>
        <w:ind w:firstLine="720"/>
        <w:jc w:val="both"/>
        <w:rPr>
          <w:rFonts w:ascii="Arial" w:hAnsi="Arial" w:cs="Arial"/>
        </w:rPr>
      </w:pPr>
      <w:r w:rsidRPr="00653AF0">
        <w:rPr>
          <w:rFonts w:ascii="Arial" w:hAnsi="Arial" w:cs="Arial"/>
        </w:rPr>
        <w:t>O simpósio proporcionou uma reflexão técnica e multifacetada sobre os mecanismos de seletividade do sistema penal brasileiro, abordando tanto aspectos normativos quanto práticos. A partir de uma metodologia que integrou dados estatísticos, análises teóricas e observações empíricas, os palestrantes ofereceram interpretações complementares sobre a complexa relação entre desigualdade social e justiça criminal.</w:t>
      </w:r>
    </w:p>
    <w:p w14:paraId="234D6B98" w14:textId="77777777" w:rsidR="00653AF0" w:rsidRPr="00653AF0" w:rsidRDefault="00653AF0" w:rsidP="00653AF0">
      <w:pPr>
        <w:pStyle w:val="whitespace-normal"/>
        <w:spacing w:line="360" w:lineRule="auto"/>
        <w:ind w:firstLine="720"/>
        <w:jc w:val="both"/>
        <w:rPr>
          <w:rFonts w:ascii="Arial" w:hAnsi="Arial" w:cs="Arial"/>
        </w:rPr>
      </w:pPr>
      <w:r w:rsidRPr="00653AF0">
        <w:rPr>
          <w:rFonts w:ascii="Arial" w:hAnsi="Arial" w:cs="Arial"/>
        </w:rPr>
        <w:t>A sessão de debates que encerrou o evento evidenciou o interesse da plateia em aprofundar questões específicas, especialmente no que tange à implementação de políticas públicas educacionais que possam atender às necessidades particulares de comunidades em situação de vulnerabilidade social. Os palestrantes enfatizaram a importância de abordagens técnicas e fundamentadas em evidências para a formulação de propostas de aperfeiçoamento institucional.</w:t>
      </w:r>
    </w:p>
    <w:p w14:paraId="522519E9" w14:textId="129E81B9" w:rsidR="003C2C4A" w:rsidRPr="003C2C4A" w:rsidRDefault="00653AF0" w:rsidP="00653AF0">
      <w:pPr>
        <w:pStyle w:val="whitespace-normal"/>
        <w:spacing w:line="360" w:lineRule="auto"/>
        <w:ind w:firstLine="720"/>
        <w:jc w:val="both"/>
        <w:rPr>
          <w:rFonts w:ascii="Arial" w:hAnsi="Arial" w:cs="Arial"/>
        </w:rPr>
      </w:pPr>
      <w:r w:rsidRPr="00653AF0">
        <w:rPr>
          <w:rFonts w:ascii="Arial" w:hAnsi="Arial" w:cs="Arial"/>
        </w:rPr>
        <w:t>O simpósio constituiu-se, assim, em uma contribuição relevante para o entendimento das interações entre diferentes sistemas sociais e institucionais, oferecendo perspectivas analíticas que podem subsidiar tanto a pesquisa acadêmica quanto a prática profissional em diversos campos de atuação relacionados à justiça social.</w:t>
      </w:r>
    </w:p>
    <w:sectPr w:rsidR="003C2C4A" w:rsidRPr="003C2C4A" w:rsidSect="004249FA">
      <w:headerReference w:type="even" r:id="rId10"/>
      <w:headerReference w:type="default" r:id="rId11"/>
      <w:footerReference w:type="default" r:id="rId12"/>
      <w:pgSz w:w="11907" w:h="16840" w:code="9"/>
      <w:pgMar w:top="1134" w:right="1701" w:bottom="1134" w:left="1701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7FB49" w14:textId="77777777" w:rsidR="002E38C2" w:rsidRDefault="002E38C2">
      <w:r>
        <w:separator/>
      </w:r>
    </w:p>
  </w:endnote>
  <w:endnote w:type="continuationSeparator" w:id="0">
    <w:p w14:paraId="4CF658AF" w14:textId="77777777" w:rsidR="002E38C2" w:rsidRDefault="002E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7511D" w14:textId="77777777" w:rsidR="00B51C2E" w:rsidRDefault="00B51C2E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19D2">
      <w:rPr>
        <w:noProof/>
      </w:rPr>
      <w:t>1</w:t>
    </w:r>
    <w:r>
      <w:rPr>
        <w:noProof/>
      </w:rPr>
      <w:fldChar w:fldCharType="end"/>
    </w:r>
  </w:p>
  <w:p w14:paraId="07DF92F1" w14:textId="77777777" w:rsidR="00B51C2E" w:rsidRDefault="00B51C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6E40" w14:textId="77777777" w:rsidR="002E38C2" w:rsidRDefault="002E38C2">
      <w:r>
        <w:separator/>
      </w:r>
    </w:p>
  </w:footnote>
  <w:footnote w:type="continuationSeparator" w:id="0">
    <w:p w14:paraId="67BFB839" w14:textId="77777777" w:rsidR="002E38C2" w:rsidRDefault="002E3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EB8C" w14:textId="77777777" w:rsidR="00C25482" w:rsidRDefault="00C2548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5623A97" w14:textId="77777777" w:rsidR="00C25482" w:rsidRDefault="00C2548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5595C" w14:textId="77777777" w:rsidR="00C25482" w:rsidRDefault="00C25482">
    <w:pPr>
      <w:pStyle w:val="Cabealho"/>
      <w:framePr w:wrap="around" w:vAnchor="text" w:hAnchor="margin" w:xAlign="right" w:y="1"/>
      <w:rPr>
        <w:rStyle w:val="Nmerodepgina"/>
      </w:rPr>
    </w:pPr>
  </w:p>
  <w:p w14:paraId="6971E8C0" w14:textId="34A3FAFB" w:rsidR="00C25482" w:rsidRDefault="003A5C7D" w:rsidP="00E058FC">
    <w:pPr>
      <w:pStyle w:val="Cabealho"/>
      <w:ind w:right="360"/>
      <w:jc w:val="center"/>
    </w:pPr>
    <w:r>
      <w:rPr>
        <w:rFonts w:ascii="Arial" w:hAnsi="Arial" w:cs="Arial"/>
        <w:b/>
        <w:bCs/>
        <w:noProof/>
      </w:rPr>
      <w:drawing>
        <wp:inline distT="0" distB="0" distL="0" distR="0" wp14:anchorId="31581231" wp14:editId="4FFCE9D9">
          <wp:extent cx="2321560" cy="604520"/>
          <wp:effectExtent l="0" t="0" r="0" b="0"/>
          <wp:docPr id="285" name="Imagem 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156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94F3D"/>
    <w:multiLevelType w:val="multilevel"/>
    <w:tmpl w:val="5A1C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020F0"/>
    <w:multiLevelType w:val="multilevel"/>
    <w:tmpl w:val="5C408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FB1168"/>
    <w:multiLevelType w:val="hybridMultilevel"/>
    <w:tmpl w:val="FD52DE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05F75"/>
    <w:multiLevelType w:val="multilevel"/>
    <w:tmpl w:val="87FC3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B055B6"/>
    <w:multiLevelType w:val="multilevel"/>
    <w:tmpl w:val="D1961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451E9E"/>
    <w:multiLevelType w:val="hybridMultilevel"/>
    <w:tmpl w:val="BAEC85F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1770E"/>
    <w:multiLevelType w:val="multilevel"/>
    <w:tmpl w:val="48322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E7"/>
    <w:rsid w:val="0000389B"/>
    <w:rsid w:val="0000401C"/>
    <w:rsid w:val="000749DA"/>
    <w:rsid w:val="000A0368"/>
    <w:rsid w:val="000A7A11"/>
    <w:rsid w:val="000D022B"/>
    <w:rsid w:val="000D3222"/>
    <w:rsid w:val="001238A9"/>
    <w:rsid w:val="001262DA"/>
    <w:rsid w:val="00136C79"/>
    <w:rsid w:val="00142F9E"/>
    <w:rsid w:val="00157DDC"/>
    <w:rsid w:val="001729A2"/>
    <w:rsid w:val="0018773F"/>
    <w:rsid w:val="00193DFA"/>
    <w:rsid w:val="001A5275"/>
    <w:rsid w:val="001B23AF"/>
    <w:rsid w:val="001D09FE"/>
    <w:rsid w:val="0020331E"/>
    <w:rsid w:val="002068B7"/>
    <w:rsid w:val="00225BCA"/>
    <w:rsid w:val="00230A25"/>
    <w:rsid w:val="00235A24"/>
    <w:rsid w:val="00236E66"/>
    <w:rsid w:val="00252B62"/>
    <w:rsid w:val="00254595"/>
    <w:rsid w:val="00264CCE"/>
    <w:rsid w:val="00294EB1"/>
    <w:rsid w:val="002A0001"/>
    <w:rsid w:val="002A2790"/>
    <w:rsid w:val="002C29B5"/>
    <w:rsid w:val="002C307E"/>
    <w:rsid w:val="002D7A82"/>
    <w:rsid w:val="002E38C2"/>
    <w:rsid w:val="002F04EE"/>
    <w:rsid w:val="00302EDF"/>
    <w:rsid w:val="003308F4"/>
    <w:rsid w:val="003413F0"/>
    <w:rsid w:val="00342F6F"/>
    <w:rsid w:val="0034668A"/>
    <w:rsid w:val="00354077"/>
    <w:rsid w:val="00356327"/>
    <w:rsid w:val="0036363E"/>
    <w:rsid w:val="00364B66"/>
    <w:rsid w:val="00371CEC"/>
    <w:rsid w:val="003A4BA4"/>
    <w:rsid w:val="003A5C7D"/>
    <w:rsid w:val="003A78F3"/>
    <w:rsid w:val="003B2EF3"/>
    <w:rsid w:val="003B3DE1"/>
    <w:rsid w:val="003C2C4A"/>
    <w:rsid w:val="003D04E5"/>
    <w:rsid w:val="003E4792"/>
    <w:rsid w:val="003F286B"/>
    <w:rsid w:val="004056B7"/>
    <w:rsid w:val="00410A4B"/>
    <w:rsid w:val="00414523"/>
    <w:rsid w:val="004249FA"/>
    <w:rsid w:val="00431374"/>
    <w:rsid w:val="0043523D"/>
    <w:rsid w:val="004353A4"/>
    <w:rsid w:val="0043634E"/>
    <w:rsid w:val="00447BCE"/>
    <w:rsid w:val="00473AAE"/>
    <w:rsid w:val="00474BB7"/>
    <w:rsid w:val="004834B1"/>
    <w:rsid w:val="00494858"/>
    <w:rsid w:val="004C61ED"/>
    <w:rsid w:val="004E785A"/>
    <w:rsid w:val="00506BB1"/>
    <w:rsid w:val="005125D8"/>
    <w:rsid w:val="0053199E"/>
    <w:rsid w:val="0053681C"/>
    <w:rsid w:val="00536B29"/>
    <w:rsid w:val="0054204C"/>
    <w:rsid w:val="00563D72"/>
    <w:rsid w:val="005728C2"/>
    <w:rsid w:val="00573D5C"/>
    <w:rsid w:val="005911C4"/>
    <w:rsid w:val="005970A2"/>
    <w:rsid w:val="005A199D"/>
    <w:rsid w:val="005A5309"/>
    <w:rsid w:val="005B08AA"/>
    <w:rsid w:val="005B65A6"/>
    <w:rsid w:val="005C40FC"/>
    <w:rsid w:val="005D0A02"/>
    <w:rsid w:val="005E663A"/>
    <w:rsid w:val="005F75C0"/>
    <w:rsid w:val="006077E8"/>
    <w:rsid w:val="00611705"/>
    <w:rsid w:val="0061766E"/>
    <w:rsid w:val="0062329F"/>
    <w:rsid w:val="006418E8"/>
    <w:rsid w:val="00653AF0"/>
    <w:rsid w:val="006A2844"/>
    <w:rsid w:val="006C2E43"/>
    <w:rsid w:val="006C4B4D"/>
    <w:rsid w:val="006D146D"/>
    <w:rsid w:val="006F719A"/>
    <w:rsid w:val="00700E96"/>
    <w:rsid w:val="00710946"/>
    <w:rsid w:val="00714127"/>
    <w:rsid w:val="00720A76"/>
    <w:rsid w:val="007231E8"/>
    <w:rsid w:val="00726509"/>
    <w:rsid w:val="00737FCA"/>
    <w:rsid w:val="00743BA1"/>
    <w:rsid w:val="00752BB4"/>
    <w:rsid w:val="007645C7"/>
    <w:rsid w:val="007A09D6"/>
    <w:rsid w:val="007C601A"/>
    <w:rsid w:val="007D40B0"/>
    <w:rsid w:val="007E0FB7"/>
    <w:rsid w:val="007E6824"/>
    <w:rsid w:val="00810A94"/>
    <w:rsid w:val="00844D90"/>
    <w:rsid w:val="00846C13"/>
    <w:rsid w:val="00862E5E"/>
    <w:rsid w:val="00864036"/>
    <w:rsid w:val="00891383"/>
    <w:rsid w:val="00897D81"/>
    <w:rsid w:val="008A0EB5"/>
    <w:rsid w:val="008A314C"/>
    <w:rsid w:val="008C1403"/>
    <w:rsid w:val="008F032E"/>
    <w:rsid w:val="009048BF"/>
    <w:rsid w:val="00914A6F"/>
    <w:rsid w:val="0091766C"/>
    <w:rsid w:val="00923C46"/>
    <w:rsid w:val="00930E0B"/>
    <w:rsid w:val="00933629"/>
    <w:rsid w:val="00940A88"/>
    <w:rsid w:val="00952959"/>
    <w:rsid w:val="00970BDB"/>
    <w:rsid w:val="00973309"/>
    <w:rsid w:val="00991B14"/>
    <w:rsid w:val="009951D7"/>
    <w:rsid w:val="009A63CA"/>
    <w:rsid w:val="009D59EA"/>
    <w:rsid w:val="00A060B8"/>
    <w:rsid w:val="00A35633"/>
    <w:rsid w:val="00A41980"/>
    <w:rsid w:val="00A5271D"/>
    <w:rsid w:val="00A55D88"/>
    <w:rsid w:val="00A749E6"/>
    <w:rsid w:val="00AA60D9"/>
    <w:rsid w:val="00AA7D8B"/>
    <w:rsid w:val="00AD18D0"/>
    <w:rsid w:val="00AD4DD6"/>
    <w:rsid w:val="00AE05E7"/>
    <w:rsid w:val="00B05262"/>
    <w:rsid w:val="00B2383D"/>
    <w:rsid w:val="00B44891"/>
    <w:rsid w:val="00B510C0"/>
    <w:rsid w:val="00B51C2E"/>
    <w:rsid w:val="00B91AA5"/>
    <w:rsid w:val="00BC1DF2"/>
    <w:rsid w:val="00BE4CD2"/>
    <w:rsid w:val="00C103F8"/>
    <w:rsid w:val="00C25482"/>
    <w:rsid w:val="00C31D54"/>
    <w:rsid w:val="00C35CE5"/>
    <w:rsid w:val="00C376E6"/>
    <w:rsid w:val="00C47C98"/>
    <w:rsid w:val="00C64936"/>
    <w:rsid w:val="00C678DB"/>
    <w:rsid w:val="00C80398"/>
    <w:rsid w:val="00C8097F"/>
    <w:rsid w:val="00C90DAC"/>
    <w:rsid w:val="00C91150"/>
    <w:rsid w:val="00C95251"/>
    <w:rsid w:val="00CB2B59"/>
    <w:rsid w:val="00CB3BCE"/>
    <w:rsid w:val="00CF225F"/>
    <w:rsid w:val="00D26662"/>
    <w:rsid w:val="00D31E2A"/>
    <w:rsid w:val="00D334A0"/>
    <w:rsid w:val="00D35B91"/>
    <w:rsid w:val="00D3770F"/>
    <w:rsid w:val="00D705F3"/>
    <w:rsid w:val="00D93EEA"/>
    <w:rsid w:val="00D94B65"/>
    <w:rsid w:val="00D9576B"/>
    <w:rsid w:val="00DC48B6"/>
    <w:rsid w:val="00DD5C17"/>
    <w:rsid w:val="00DE3282"/>
    <w:rsid w:val="00DE63F0"/>
    <w:rsid w:val="00E058FC"/>
    <w:rsid w:val="00E23263"/>
    <w:rsid w:val="00E32F3A"/>
    <w:rsid w:val="00E36CAC"/>
    <w:rsid w:val="00E472F6"/>
    <w:rsid w:val="00E573E7"/>
    <w:rsid w:val="00EB30D2"/>
    <w:rsid w:val="00ED1AE0"/>
    <w:rsid w:val="00EF2039"/>
    <w:rsid w:val="00F026EA"/>
    <w:rsid w:val="00F02F5B"/>
    <w:rsid w:val="00F21591"/>
    <w:rsid w:val="00F24208"/>
    <w:rsid w:val="00F34413"/>
    <w:rsid w:val="00F36189"/>
    <w:rsid w:val="00F36A49"/>
    <w:rsid w:val="00F42488"/>
    <w:rsid w:val="00F57A91"/>
    <w:rsid w:val="00F64ACE"/>
    <w:rsid w:val="00F814B4"/>
    <w:rsid w:val="00F84D7D"/>
    <w:rsid w:val="00F93BC6"/>
    <w:rsid w:val="00FA361E"/>
    <w:rsid w:val="00FA6B92"/>
    <w:rsid w:val="00FB19D2"/>
    <w:rsid w:val="00FB2D7B"/>
    <w:rsid w:val="00FC25C4"/>
    <w:rsid w:val="00FD2FAA"/>
    <w:rsid w:val="00FD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898FA2"/>
  <w15:chartTrackingRefBased/>
  <w15:docId w15:val="{254752FE-48E6-453C-AFFD-F8698F68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57DD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fxBillCode">
    <w:name w:val="WfxBillCode"/>
    <w:basedOn w:val="Normal"/>
  </w:style>
  <w:style w:type="paragraph" w:customStyle="1" w:styleId="WfxCompany">
    <w:name w:val="WfxCompany"/>
    <w:basedOn w:val="Normal"/>
  </w:style>
  <w:style w:type="paragraph" w:customStyle="1" w:styleId="WfxDate">
    <w:name w:val="WfxDate"/>
    <w:basedOn w:val="Normal"/>
  </w:style>
  <w:style w:type="paragraph" w:customStyle="1" w:styleId="wfxFaxNum">
    <w:name w:val="wfxFaxNum"/>
    <w:basedOn w:val="Normal"/>
  </w:style>
  <w:style w:type="paragraph" w:customStyle="1" w:styleId="WfxKeyword">
    <w:name w:val="WfxKeyword"/>
    <w:basedOn w:val="Normal"/>
  </w:style>
  <w:style w:type="paragraph" w:customStyle="1" w:styleId="wfxRecipient">
    <w:name w:val="wfxRecipient"/>
    <w:basedOn w:val="Normal"/>
  </w:style>
  <w:style w:type="paragraph" w:customStyle="1" w:styleId="WfxSubject">
    <w:name w:val="WfxSubject"/>
    <w:basedOn w:val="Normal"/>
  </w:style>
  <w:style w:type="paragraph" w:customStyle="1" w:styleId="WfxTime">
    <w:name w:val="WfxTime"/>
    <w:basedOn w:val="Normal"/>
  </w:style>
  <w:style w:type="paragraph" w:styleId="Corpodetexto">
    <w:name w:val="Body Text"/>
    <w:basedOn w:val="Normal"/>
    <w:pPr>
      <w:jc w:val="both"/>
    </w:pPr>
    <w:rPr>
      <w:rFonts w:ascii="Verdana" w:hAnsi="Verdana"/>
      <w:lang w:val="pt-BR"/>
    </w:rPr>
  </w:style>
  <w:style w:type="paragraph" w:styleId="Recuodecorpodetexto">
    <w:name w:val="Body Text Indent"/>
    <w:basedOn w:val="Normal"/>
    <w:pPr>
      <w:ind w:firstLine="720"/>
      <w:jc w:val="both"/>
    </w:pPr>
    <w:rPr>
      <w:rFonts w:ascii="Verdana" w:hAnsi="Verdana"/>
      <w:lang w:val="pt-BR"/>
    </w:rPr>
  </w:style>
  <w:style w:type="paragraph" w:styleId="Sumrio1">
    <w:name w:val="toc 1"/>
    <w:basedOn w:val="Normal"/>
    <w:next w:val="Normal"/>
    <w:autoRedefine/>
    <w:semiHidden/>
    <w:pPr>
      <w:tabs>
        <w:tab w:val="right" w:leader="dot" w:pos="9062"/>
      </w:tabs>
      <w:spacing w:line="360" w:lineRule="auto"/>
    </w:pPr>
    <w:rPr>
      <w:b/>
      <w:bCs/>
      <w:noProof/>
      <w:lang w:val="pt-BR"/>
    </w:rPr>
  </w:style>
  <w:style w:type="paragraph" w:styleId="Sumrio2">
    <w:name w:val="toc 2"/>
    <w:basedOn w:val="Normal"/>
    <w:next w:val="Normal"/>
    <w:autoRedefine/>
    <w:semiHidden/>
    <w:rsid w:val="005E663A"/>
    <w:pPr>
      <w:tabs>
        <w:tab w:val="right" w:leader="dot" w:pos="9062"/>
      </w:tabs>
    </w:pPr>
  </w:style>
  <w:style w:type="paragraph" w:styleId="Sumrio3">
    <w:name w:val="toc 3"/>
    <w:basedOn w:val="Normal"/>
    <w:next w:val="Normal"/>
    <w:autoRedefine/>
    <w:semiHidden/>
    <w:pPr>
      <w:ind w:left="480"/>
    </w:pPr>
  </w:style>
  <w:style w:type="paragraph" w:styleId="Sumrio4">
    <w:name w:val="toc 4"/>
    <w:basedOn w:val="Normal"/>
    <w:next w:val="Normal"/>
    <w:autoRedefine/>
    <w:semiHidden/>
    <w:pPr>
      <w:ind w:left="720"/>
    </w:pPr>
  </w:style>
  <w:style w:type="paragraph" w:styleId="Sumrio5">
    <w:name w:val="toc 5"/>
    <w:basedOn w:val="Normal"/>
    <w:next w:val="Normal"/>
    <w:autoRedefine/>
    <w:semiHidden/>
    <w:pPr>
      <w:ind w:left="960"/>
    </w:pPr>
  </w:style>
  <w:style w:type="paragraph" w:styleId="Sumrio6">
    <w:name w:val="toc 6"/>
    <w:basedOn w:val="Normal"/>
    <w:next w:val="Normal"/>
    <w:autoRedefine/>
    <w:semiHidden/>
    <w:pPr>
      <w:ind w:left="1200"/>
    </w:pPr>
  </w:style>
  <w:style w:type="paragraph" w:styleId="Sumrio7">
    <w:name w:val="toc 7"/>
    <w:basedOn w:val="Normal"/>
    <w:next w:val="Normal"/>
    <w:autoRedefine/>
    <w:semiHidden/>
    <w:pPr>
      <w:ind w:left="1440"/>
    </w:pPr>
  </w:style>
  <w:style w:type="paragraph" w:styleId="Sumrio8">
    <w:name w:val="toc 8"/>
    <w:basedOn w:val="Normal"/>
    <w:next w:val="Normal"/>
    <w:autoRedefine/>
    <w:semiHidden/>
    <w:pPr>
      <w:ind w:left="1680"/>
    </w:pPr>
  </w:style>
  <w:style w:type="paragraph" w:styleId="Sumrio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Remissivo1">
    <w:name w:val="index 1"/>
    <w:basedOn w:val="Normal"/>
    <w:next w:val="Normal"/>
    <w:autoRedefine/>
    <w:semiHidden/>
    <w:pPr>
      <w:ind w:left="240" w:hanging="240"/>
    </w:pPr>
  </w:style>
  <w:style w:type="paragraph" w:styleId="Remissivo2">
    <w:name w:val="index 2"/>
    <w:basedOn w:val="Normal"/>
    <w:next w:val="Normal"/>
    <w:autoRedefine/>
    <w:semiHidden/>
    <w:pPr>
      <w:ind w:left="480" w:hanging="240"/>
    </w:pPr>
  </w:style>
  <w:style w:type="paragraph" w:styleId="Remissivo3">
    <w:name w:val="index 3"/>
    <w:basedOn w:val="Normal"/>
    <w:next w:val="Normal"/>
    <w:autoRedefine/>
    <w:semiHidden/>
    <w:pPr>
      <w:ind w:left="720" w:hanging="240"/>
    </w:pPr>
  </w:style>
  <w:style w:type="paragraph" w:styleId="Remissivo4">
    <w:name w:val="index 4"/>
    <w:basedOn w:val="Normal"/>
    <w:next w:val="Normal"/>
    <w:autoRedefine/>
    <w:semiHidden/>
    <w:pPr>
      <w:ind w:left="960" w:hanging="240"/>
    </w:pPr>
  </w:style>
  <w:style w:type="paragraph" w:styleId="Remissivo5">
    <w:name w:val="index 5"/>
    <w:basedOn w:val="Normal"/>
    <w:next w:val="Normal"/>
    <w:autoRedefine/>
    <w:semiHidden/>
    <w:pPr>
      <w:ind w:left="1200" w:hanging="240"/>
    </w:pPr>
  </w:style>
  <w:style w:type="paragraph" w:styleId="Remissivo6">
    <w:name w:val="index 6"/>
    <w:basedOn w:val="Normal"/>
    <w:next w:val="Normal"/>
    <w:autoRedefine/>
    <w:semiHidden/>
    <w:pPr>
      <w:ind w:left="1440" w:hanging="240"/>
    </w:pPr>
  </w:style>
  <w:style w:type="paragraph" w:styleId="Remissivo7">
    <w:name w:val="index 7"/>
    <w:basedOn w:val="Normal"/>
    <w:next w:val="Normal"/>
    <w:autoRedefine/>
    <w:semiHidden/>
    <w:pPr>
      <w:ind w:left="1680" w:hanging="240"/>
    </w:pPr>
  </w:style>
  <w:style w:type="paragraph" w:styleId="Remissivo8">
    <w:name w:val="index 8"/>
    <w:basedOn w:val="Normal"/>
    <w:next w:val="Normal"/>
    <w:autoRedefine/>
    <w:semiHidden/>
    <w:pPr>
      <w:ind w:left="1920" w:hanging="240"/>
    </w:pPr>
  </w:style>
  <w:style w:type="paragraph" w:styleId="Remissivo9">
    <w:name w:val="index 9"/>
    <w:basedOn w:val="Normal"/>
    <w:next w:val="Normal"/>
    <w:autoRedefine/>
    <w:semiHidden/>
    <w:pPr>
      <w:ind w:left="2160" w:hanging="240"/>
    </w:pPr>
  </w:style>
  <w:style w:type="paragraph" w:styleId="Ttulodendiceremissivo">
    <w:name w:val="index heading"/>
    <w:basedOn w:val="Normal"/>
    <w:next w:val="Remissivo1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link w:val="TextodenotaderodapChar"/>
    <w:rsid w:val="00AD4DD6"/>
    <w:rPr>
      <w:sz w:val="20"/>
    </w:rPr>
  </w:style>
  <w:style w:type="character" w:customStyle="1" w:styleId="TextodenotaderodapChar">
    <w:name w:val="Texto de nota de rodapé Char"/>
    <w:link w:val="Textodenotaderodap"/>
    <w:rsid w:val="00AD4DD6"/>
    <w:rPr>
      <w:lang w:val="en-US" w:eastAsia="en-US"/>
    </w:rPr>
  </w:style>
  <w:style w:type="character" w:styleId="Refdenotaderodap">
    <w:name w:val="footnote reference"/>
    <w:rsid w:val="00AD4DD6"/>
    <w:rPr>
      <w:vertAlign w:val="superscript"/>
    </w:rPr>
  </w:style>
  <w:style w:type="character" w:customStyle="1" w:styleId="RodapChar">
    <w:name w:val="Rodapé Char"/>
    <w:link w:val="Rodap"/>
    <w:uiPriority w:val="99"/>
    <w:rsid w:val="00B51C2E"/>
    <w:rPr>
      <w:sz w:val="24"/>
      <w:lang w:val="en-US" w:eastAsia="en-US"/>
    </w:rPr>
  </w:style>
  <w:style w:type="paragraph" w:styleId="PargrafodaLista">
    <w:name w:val="List Paragraph"/>
    <w:basedOn w:val="Normal"/>
    <w:uiPriority w:val="34"/>
    <w:qFormat/>
    <w:rsid w:val="001238A9"/>
    <w:pPr>
      <w:ind w:left="708"/>
    </w:pPr>
  </w:style>
  <w:style w:type="paragraph" w:customStyle="1" w:styleId="texto">
    <w:name w:val="texto"/>
    <w:basedOn w:val="Normal"/>
    <w:rsid w:val="00A060B8"/>
    <w:pPr>
      <w:autoSpaceDE w:val="0"/>
      <w:autoSpaceDN w:val="0"/>
      <w:spacing w:before="120" w:line="360" w:lineRule="auto"/>
      <w:jc w:val="both"/>
    </w:pPr>
    <w:rPr>
      <w:rFonts w:ascii="Arial" w:hAnsi="Arial" w:cs="Arial"/>
      <w:szCs w:val="24"/>
      <w:lang w:val="pt-BR" w:eastAsia="pt-BR"/>
    </w:rPr>
  </w:style>
  <w:style w:type="character" w:styleId="Forte">
    <w:name w:val="Strong"/>
    <w:uiPriority w:val="22"/>
    <w:qFormat/>
    <w:rsid w:val="00A060B8"/>
    <w:rPr>
      <w:rFonts w:cs="Times New Roman"/>
      <w:b/>
      <w:bCs/>
    </w:rPr>
  </w:style>
  <w:style w:type="character" w:customStyle="1" w:styleId="prodnome1">
    <w:name w:val="prodnome1"/>
    <w:rsid w:val="00A060B8"/>
    <w:rPr>
      <w:rFonts w:ascii="Arial" w:hAnsi="Arial" w:cs="Arial"/>
      <w:b/>
      <w:bCs/>
      <w:color w:val="auto"/>
      <w:sz w:val="21"/>
      <w:szCs w:val="21"/>
    </w:rPr>
  </w:style>
  <w:style w:type="character" w:styleId="nfase">
    <w:name w:val="Emphasis"/>
    <w:basedOn w:val="Fontepargpadro"/>
    <w:uiPriority w:val="20"/>
    <w:qFormat/>
    <w:rsid w:val="001262DA"/>
    <w:rPr>
      <w:i/>
      <w:iCs/>
    </w:rPr>
  </w:style>
  <w:style w:type="paragraph" w:customStyle="1" w:styleId="whitespace-pre-wrap">
    <w:name w:val="whitespace-pre-wrap"/>
    <w:basedOn w:val="Normal"/>
    <w:rsid w:val="001262DA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whitespace-normal">
    <w:name w:val="whitespace-normal"/>
    <w:basedOn w:val="Normal"/>
    <w:rsid w:val="002068B7"/>
    <w:pPr>
      <w:spacing w:before="100" w:beforeAutospacing="1" w:after="100" w:afterAutospacing="1"/>
    </w:pPr>
    <w:rPr>
      <w:szCs w:val="24"/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F026EA"/>
    <w:rPr>
      <w:color w:val="605E5C"/>
      <w:shd w:val="clear" w:color="auto" w:fill="E1DFDD"/>
    </w:rPr>
  </w:style>
  <w:style w:type="paragraph" w:styleId="Pr-formataoHTML">
    <w:name w:val="HTML Preformatted"/>
    <w:basedOn w:val="Normal"/>
    <w:link w:val="Pr-formataoHTMLChar"/>
    <w:uiPriority w:val="99"/>
    <w:unhideWhenUsed/>
    <w:rsid w:val="009A63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A63CA"/>
    <w:rPr>
      <w:rFonts w:ascii="Courier New" w:hAnsi="Courier New" w:cs="Courier New"/>
    </w:rPr>
  </w:style>
  <w:style w:type="character" w:customStyle="1" w:styleId="y2iqfc">
    <w:name w:val="y2iqfc"/>
    <w:basedOn w:val="Fontepargpadro"/>
    <w:rsid w:val="009A63CA"/>
  </w:style>
  <w:style w:type="paragraph" w:styleId="NormalWeb">
    <w:name w:val="Normal (Web)"/>
    <w:basedOn w:val="Normal"/>
    <w:uiPriority w:val="99"/>
    <w:unhideWhenUsed/>
    <w:rsid w:val="009A63CA"/>
    <w:pPr>
      <w:spacing w:before="100" w:beforeAutospacing="1" w:after="100" w:afterAutospacing="1"/>
    </w:pPr>
    <w:rPr>
      <w:szCs w:val="24"/>
      <w:lang w:val="pt-BR" w:eastAsia="pt-BR"/>
    </w:rPr>
  </w:style>
  <w:style w:type="character" w:customStyle="1" w:styleId="Ttulo4Char">
    <w:name w:val="Título 4 Char"/>
    <w:basedOn w:val="Fontepargpadro"/>
    <w:link w:val="Ttulo4"/>
    <w:semiHidden/>
    <w:rsid w:val="00157DDC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en-US" w:eastAsia="en-US"/>
    </w:rPr>
  </w:style>
  <w:style w:type="character" w:customStyle="1" w:styleId="whitespace-nowrap">
    <w:name w:val="whitespace-nowrap"/>
    <w:basedOn w:val="Fontepargpadro"/>
    <w:rsid w:val="00157DDC"/>
  </w:style>
  <w:style w:type="character" w:customStyle="1" w:styleId="truncate">
    <w:name w:val="truncate"/>
    <w:basedOn w:val="Fontepargpadro"/>
    <w:rsid w:val="00157DDC"/>
  </w:style>
  <w:style w:type="character" w:styleId="HiperlinkVisitado">
    <w:name w:val="FollowedHyperlink"/>
    <w:basedOn w:val="Fontepargpadro"/>
    <w:rsid w:val="00D93EEA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link w:val="SubttuloChar"/>
    <w:qFormat/>
    <w:rsid w:val="00342F6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342F6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customStyle="1" w:styleId="inline-flex">
    <w:name w:val="inline-flex"/>
    <w:basedOn w:val="Fontepargpadro"/>
    <w:rsid w:val="00356327"/>
  </w:style>
  <w:style w:type="character" w:customStyle="1" w:styleId="text-nowrap">
    <w:name w:val="text-nowrap"/>
    <w:basedOn w:val="Fontepargpadro"/>
    <w:rsid w:val="00356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246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22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55074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764268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875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3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25C95C1FD7214DBA87C1C3DAE2A228" ma:contentTypeVersion="9" ma:contentTypeDescription="Crie um novo documento." ma:contentTypeScope="" ma:versionID="d071a14940be33bae951719453065e1b">
  <xsd:schema xmlns:xsd="http://www.w3.org/2001/XMLSchema" xmlns:xs="http://www.w3.org/2001/XMLSchema" xmlns:p="http://schemas.microsoft.com/office/2006/metadata/properties" xmlns:ns2="8ded28e7-4d96-40e8-8c36-f1a796c177c8" targetNamespace="http://schemas.microsoft.com/office/2006/metadata/properties" ma:root="true" ma:fieldsID="daa9bb73a06b5b105a846b40fd12e567" ns2:_="">
    <xsd:import namespace="8ded28e7-4d96-40e8-8c36-f1a796c17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d28e7-4d96-40e8-8c36-f1a796c17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860FA6-288A-40C8-86AD-E74543A7B0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2FEE1A-D196-4408-A9A0-2256B7093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6961B-3063-4145-898A-D8910FB47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d28e7-4d96-40e8-8c36-f1a796c17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679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Estatística Experimental</vt:lpstr>
      <vt:lpstr>Estatística Experimental</vt:lpstr>
    </vt:vector>
  </TitlesOfParts>
  <Company>Nalco Company</Company>
  <LinksUpToDate>false</LinksUpToDate>
  <CharactersWithSpaces>4343</CharactersWithSpaces>
  <SharedDoc>false</SharedDoc>
  <HLinks>
    <vt:vector size="48" baseType="variant">
      <vt:variant>
        <vt:i4>6029341</vt:i4>
      </vt:variant>
      <vt:variant>
        <vt:i4>21</vt:i4>
      </vt:variant>
      <vt:variant>
        <vt:i4>0</vt:i4>
      </vt:variant>
      <vt:variant>
        <vt:i4>5</vt:i4>
      </vt:variant>
      <vt:variant>
        <vt:lpwstr>https://blogs.ucl.ac.uk/irdr/2024/06/14/floods-in-rio-grande-do-sul-brazil-chronicle-of-a-tragedy</vt:lpwstr>
      </vt:variant>
      <vt:variant>
        <vt:lpwstr/>
      </vt:variant>
      <vt:variant>
        <vt:i4>458776</vt:i4>
      </vt:variant>
      <vt:variant>
        <vt:i4>18</vt:i4>
      </vt:variant>
      <vt:variant>
        <vt:i4>0</vt:i4>
      </vt:variant>
      <vt:variant>
        <vt:i4>5</vt:i4>
      </vt:variant>
      <vt:variant>
        <vt:lpwstr>https://www.gov.br/secom/pt-br/assuntos/noticias/2024/07/balanco-reforca-apoio-incansavel-do-governo-federal-ao-rio-grande-do-sul</vt:lpwstr>
      </vt:variant>
      <vt:variant>
        <vt:lpwstr/>
      </vt:variant>
      <vt:variant>
        <vt:i4>917573</vt:i4>
      </vt:variant>
      <vt:variant>
        <vt:i4>15</vt:i4>
      </vt:variant>
      <vt:variant>
        <vt:i4>0</vt:i4>
      </vt:variant>
      <vt:variant>
        <vt:i4>5</vt:i4>
      </vt:variant>
      <vt:variant>
        <vt:lpwstr>https://www.gov.br/secom/pt-br/assuntos/noticias/2024/05/reduzido-para-tres-o-numero-de-cidades-sem-comunicacao-no-rio-grand-e-do-sul</vt:lpwstr>
      </vt:variant>
      <vt:variant>
        <vt:lpwstr/>
      </vt:variant>
      <vt:variant>
        <vt:i4>8126527</vt:i4>
      </vt:variant>
      <vt:variant>
        <vt:i4>12</vt:i4>
      </vt:variant>
      <vt:variant>
        <vt:i4>0</vt:i4>
      </vt:variant>
      <vt:variant>
        <vt:i4>5</vt:i4>
      </vt:variant>
      <vt:variant>
        <vt:lpwstr>https://planet-water.org/planet-water-foundation-initiates-response-to-provide-safe-drinking-water-in-rio-grande-do-sul-brazil/</vt:lpwstr>
      </vt:variant>
      <vt:variant>
        <vt:lpwstr/>
      </vt:variant>
      <vt:variant>
        <vt:i4>3145760</vt:i4>
      </vt:variant>
      <vt:variant>
        <vt:i4>9</vt:i4>
      </vt:variant>
      <vt:variant>
        <vt:i4>0</vt:i4>
      </vt:variant>
      <vt:variant>
        <vt:i4>5</vt:i4>
      </vt:variant>
      <vt:variant>
        <vt:lpwstr>https://www.lumiun.com/blog/en/floods-in-rs-how-technology-helps-with-natural-disasters</vt:lpwstr>
      </vt:variant>
      <vt:variant>
        <vt:lpwstr/>
      </vt:variant>
      <vt:variant>
        <vt:i4>6357108</vt:i4>
      </vt:variant>
      <vt:variant>
        <vt:i4>6</vt:i4>
      </vt:variant>
      <vt:variant>
        <vt:i4>0</vt:i4>
      </vt:variant>
      <vt:variant>
        <vt:i4>5</vt:i4>
      </vt:variant>
      <vt:variant>
        <vt:lpwstr>https://inforchannel.com.br/2024/05/11/telecomunicacoes-em-tempos-de-crise-iniciativas-cruciais-durante-as-enchentes-no-rio-grande-do-sul/</vt:lpwstr>
      </vt:variant>
      <vt:variant>
        <vt:lpwstr/>
      </vt:variant>
      <vt:variant>
        <vt:i4>1572954</vt:i4>
      </vt:variant>
      <vt:variant>
        <vt:i4>3</vt:i4>
      </vt:variant>
      <vt:variant>
        <vt:i4>0</vt:i4>
      </vt:variant>
      <vt:variant>
        <vt:i4>5</vt:i4>
      </vt:variant>
      <vt:variant>
        <vt:lpwstr>https://grist.org/extreme-weather/how-a-citizen-map-is-helping-brazil-prepare-for-its-next-big-flood/</vt:lpwstr>
      </vt:variant>
      <vt:variant>
        <vt:lpwstr/>
      </vt:variant>
      <vt:variant>
        <vt:i4>8323127</vt:i4>
      </vt:variant>
      <vt:variant>
        <vt:i4>0</vt:i4>
      </vt:variant>
      <vt:variant>
        <vt:i4>0</vt:i4>
      </vt:variant>
      <vt:variant>
        <vt:i4>5</vt:i4>
      </vt:variant>
      <vt:variant>
        <vt:lpwstr>https://ecoabrasil.com/2024/05/16/enchentes-de-2024-no-rio-grande-do-sul-causas-impactos-e-resposta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Estatística Experimental</dc:title>
  <dc:subject/>
  <dc:creator>Wesley Prestes Pereira</dc:creator>
  <cp:keywords/>
  <cp:lastModifiedBy>Wesley</cp:lastModifiedBy>
  <cp:revision>2</cp:revision>
  <cp:lastPrinted>2024-09-18T19:25:00Z</cp:lastPrinted>
  <dcterms:created xsi:type="dcterms:W3CDTF">2025-05-19T20:05:00Z</dcterms:created>
  <dcterms:modified xsi:type="dcterms:W3CDTF">2025-05-19T20:05:00Z</dcterms:modified>
</cp:coreProperties>
</file>