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BB" w:rsidRDefault="00A754A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EC4BBB" w:rsidRDefault="00A754A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EC4BBB" w:rsidRDefault="00A754A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EC4BBB" w:rsidRDefault="00EC4BBB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C4BBB" w:rsidRDefault="00A754A8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6 de março de 2024 - Ata n.º 12.</w:t>
      </w:r>
    </w:p>
    <w:p w:rsidR="00EC4BBB" w:rsidRDefault="00A754A8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seis dias do mês de março de dois mil e vinte e quatro,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nove horas e trinta minutos, foi registrado o quórum necessário de Parlamentares para o início da Sessão.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Requião Fil</w:t>
      </w:r>
      <w:r>
        <w:rPr>
          <w:rFonts w:ascii="Arial" w:hAnsi="Arial" w:cs="Arial"/>
          <w:b/>
          <w:sz w:val="24"/>
          <w:szCs w:val="24"/>
        </w:rPr>
        <w:t xml:space="preserve">ho </w:t>
      </w:r>
      <w:r>
        <w:rPr>
          <w:rFonts w:ascii="Arial" w:hAnsi="Arial" w:cs="Arial"/>
          <w:sz w:val="24"/>
          <w:szCs w:val="24"/>
        </w:rPr>
        <w:t xml:space="preserve">(na função de 1.º Secretário) e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12.ª Sessão Ordinária da 2.ª Sessão Legislativa da 20.ª Legislatura.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sz w:val="24"/>
          <w:szCs w:val="24"/>
        </w:rPr>
        <w:t>“Sob a proteção de De</w:t>
      </w:r>
      <w:r>
        <w:rPr>
          <w:rFonts w:ascii="Arial" w:hAnsi="Arial" w:cs="Arial"/>
          <w:i/>
          <w:sz w:val="24"/>
          <w:szCs w:val="24"/>
        </w:rPr>
        <w:t>us”,</w:t>
      </w:r>
      <w:r>
        <w:rPr>
          <w:rFonts w:ascii="Arial" w:hAnsi="Arial" w:cs="Arial"/>
          <w:sz w:val="24"/>
          <w:szCs w:val="24"/>
        </w:rPr>
        <w:t xml:space="preserve"> iniciamos a nossa Sessão Ordinária desta quarta-feira. Solicito à Deputada Maria Victoria, 2.ª Secretária, que proceda à leitura da Ata da Sessão anterior.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Maria Victoria - PP): </w:t>
      </w:r>
      <w:r>
        <w:rPr>
          <w:rFonts w:ascii="Arial" w:hAnsi="Arial" w:cs="Arial"/>
          <w:sz w:val="24"/>
          <w:szCs w:val="24"/>
        </w:rPr>
        <w:t xml:space="preserve">Sim, Sr. Presidente.(Procedeu à leitura da </w:t>
      </w:r>
      <w:r>
        <w:rPr>
          <w:rFonts w:ascii="Arial" w:hAnsi="Arial" w:cs="Arial"/>
          <w:sz w:val="24"/>
          <w:szCs w:val="24"/>
        </w:rPr>
        <w:t xml:space="preserve">Ata da 11.ª Sessão Ordinária, de 5 de março de 2024). É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Parlamen</w:t>
      </w:r>
      <w:r>
        <w:rPr>
          <w:rFonts w:ascii="Arial" w:hAnsi="Arial" w:cs="Arial"/>
          <w:sz w:val="24"/>
          <w:szCs w:val="24"/>
        </w:rPr>
        <w:t>tares na Secretaria da Mesa até o final da Sessão, para que pudessem retificá-la por escrito se assim desejassem.)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sz w:val="24"/>
          <w:szCs w:val="24"/>
        </w:rPr>
        <w:t xml:space="preserve">Não há Expediente a ser lido e nenhum orador inscrito, vamos à </w:t>
      </w:r>
      <w:r>
        <w:rPr>
          <w:rFonts w:ascii="Arial" w:hAnsi="Arial" w:cs="Arial"/>
          <w:b/>
          <w:bCs/>
          <w:sz w:val="24"/>
          <w:szCs w:val="24"/>
        </w:rPr>
        <w:t>Ordem do Dia.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[Iniciou-se a apreciação das matérias constantes </w:t>
      </w:r>
      <w:r>
        <w:rPr>
          <w:rFonts w:ascii="Arial" w:hAnsi="Arial" w:cs="Arial"/>
          <w:b/>
          <w:bCs/>
          <w:sz w:val="24"/>
          <w:szCs w:val="24"/>
        </w:rPr>
        <w:t xml:space="preserve">da Ordem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Dia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Arilson Chior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ato (PT),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Batatinha (MDB), </w:t>
      </w:r>
      <w:r>
        <w:rPr>
          <w:rFonts w:ascii="Arial" w:hAnsi="Arial" w:cs="Arial"/>
          <w:i/>
          <w:iCs/>
          <w:sz w:val="24"/>
          <w:szCs w:val="24"/>
          <w:lang w:val="pt-PT"/>
        </w:rPr>
        <w:t>Cloara Pinheiro (PSD), Delegado Jacovós (PL), Gilberto Ribeiro (PL), Goura (PDT), Hussein Bakri (PSD), Luciana Rafagnin (PT), Mabel Canto (PSDB), Marcio Pacheco (REP), Maria Victória (PP), Requião Filho (PT) e Thiago Buhrer (UNIÃ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O) 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(15 Parlamentares); Deputados ausentes: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>Alexandre Curi (PSD), Alisson Wandscheer (SD), Ana Júlia (PT), Anibelli Neto (MDB),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Cobra Repórter (PSD), Cristina Silvestri (PSDB), De</w:t>
      </w:r>
      <w:r>
        <w:rPr>
          <w:rFonts w:ascii="Arial" w:hAnsi="Arial" w:cs="Arial"/>
          <w:i/>
          <w:iCs/>
          <w:sz w:val="24"/>
          <w:szCs w:val="24"/>
          <w:lang w:val="pt-PT"/>
        </w:rPr>
        <w:t>legado Tito Barichello (UNIÃO), Denian Couto (PODE), Do Carmo (UNIÃO), Douglas Fabrício (CDN), Doutor Antenor (PT)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>Evandro Araújo (PSD), Fabio Oliveira (PODE), Flávia Franscischini (UNIÃO), Gilson de Souza (PL), Gugu Bueno (PSD), Luiz Corti (PSB), Luiz Cla</w:t>
      </w:r>
      <w:r>
        <w:rPr>
          <w:rFonts w:ascii="Arial" w:hAnsi="Arial" w:cs="Arial"/>
          <w:i/>
          <w:iCs/>
          <w:sz w:val="24"/>
          <w:szCs w:val="24"/>
          <w:lang w:val="pt-PT"/>
        </w:rPr>
        <w:t>udio Romanelli (PSD), Luiz Fernando Guerra (UNIÃO), Marcel Micheletto (PL), Márcia Huçulak (PSD), Marli Paulino (SD), Matheus Vermelho (UNIÃO); Moacyr Fadel (PSD), Nelson Justus (UNIÃO), Ney Leprevost (UNIÃO), Paulo Gomes (PP), Professor Lemos (PT), Reiche</w:t>
      </w:r>
      <w:r>
        <w:rPr>
          <w:rFonts w:ascii="Arial" w:hAnsi="Arial" w:cs="Arial"/>
          <w:i/>
          <w:iCs/>
          <w:sz w:val="24"/>
          <w:szCs w:val="24"/>
          <w:lang w:val="pt-PT"/>
        </w:rPr>
        <w:t>mbach (PSD), Renato Freitas (PT), Ricardo Arruda (PL), Samuel Dantas (SD), Soldado Adriano José (PP)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>Tercílio Turini (PSD) e Tiago Amaral (PSD)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(39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REQUERIMENTOS.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Requerimentos aprovados e encaminhados à Diretoria Legislativa para providên</w:t>
      </w:r>
      <w:r>
        <w:rPr>
          <w:rFonts w:ascii="Arial" w:hAnsi="Arial" w:cs="Arial"/>
          <w:b/>
          <w:sz w:val="24"/>
          <w:szCs w:val="24"/>
          <w:u w:val="single"/>
        </w:rPr>
        <w:t>cias</w:t>
      </w:r>
      <w:r>
        <w:rPr>
          <w:rFonts w:ascii="Arial" w:hAnsi="Arial" w:cs="Arial"/>
          <w:b/>
          <w:sz w:val="24"/>
          <w:szCs w:val="24"/>
        </w:rPr>
        <w:t>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sz w:val="24"/>
          <w:szCs w:val="24"/>
        </w:rPr>
        <w:t>Requerimento n.º 405/2024</w:t>
      </w:r>
      <w:r>
        <w:rPr>
          <w:rFonts w:ascii="Arial" w:hAnsi="Arial" w:cs="Arial"/>
          <w:sz w:val="24"/>
          <w:szCs w:val="24"/>
        </w:rPr>
        <w:t xml:space="preserve">, do 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registro e o envio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menção honrosa à Orquestra Sinfônica da Universidade Estadual de Londrina - OSUEL, em homenagem aos 40 anos de atividade; </w:t>
      </w:r>
      <w:r>
        <w:rPr>
          <w:rFonts w:ascii="Arial" w:hAnsi="Arial" w:cs="Arial"/>
          <w:b/>
          <w:sz w:val="24"/>
          <w:szCs w:val="24"/>
        </w:rPr>
        <w:t>Requerimento n.º 406/2024</w:t>
      </w:r>
      <w:r>
        <w:rPr>
          <w:rFonts w:ascii="Arial" w:hAnsi="Arial" w:cs="Arial"/>
          <w:sz w:val="24"/>
          <w:szCs w:val="24"/>
        </w:rPr>
        <w:t xml:space="preserve">, do Deputado Cobra </w:t>
      </w:r>
      <w:r>
        <w:rPr>
          <w:rFonts w:ascii="Arial" w:hAnsi="Arial" w:cs="Arial"/>
          <w:sz w:val="24"/>
          <w:szCs w:val="24"/>
        </w:rPr>
        <w:t>Repórter, solicitando o envio de votos de congratulações com menção honrosa ao Ex.</w:t>
      </w:r>
      <w:r>
        <w:rPr>
          <w:rFonts w:ascii="Arial" w:hAnsi="Arial" w:cs="Arial"/>
          <w:sz w:val="24"/>
          <w:szCs w:val="24"/>
          <w:vertAlign w:val="superscript"/>
        </w:rPr>
        <w:t>mo</w:t>
      </w:r>
      <w:r>
        <w:rPr>
          <w:rFonts w:ascii="Arial" w:hAnsi="Arial" w:cs="Arial"/>
          <w:sz w:val="24"/>
          <w:szCs w:val="24"/>
        </w:rPr>
        <w:t xml:space="preserve"> Doutor Desembargador Dimas </w:t>
      </w:r>
      <w:proofErr w:type="spellStart"/>
      <w:r>
        <w:rPr>
          <w:rFonts w:ascii="Arial" w:hAnsi="Arial" w:cs="Arial"/>
          <w:sz w:val="24"/>
          <w:szCs w:val="24"/>
        </w:rPr>
        <w:t>Ortêncio</w:t>
      </w:r>
      <w:proofErr w:type="spellEnd"/>
      <w:r>
        <w:rPr>
          <w:rFonts w:ascii="Arial" w:hAnsi="Arial" w:cs="Arial"/>
          <w:sz w:val="24"/>
          <w:szCs w:val="24"/>
        </w:rPr>
        <w:t xml:space="preserve"> de Melo, pelo seu octogésimo aniversário, em 25 de março de 2024; </w:t>
      </w:r>
      <w:r>
        <w:rPr>
          <w:rFonts w:ascii="Arial" w:hAnsi="Arial" w:cs="Arial"/>
          <w:b/>
          <w:sz w:val="24"/>
          <w:szCs w:val="24"/>
        </w:rPr>
        <w:t>Requerimento n.º 407/2024</w:t>
      </w:r>
      <w:r>
        <w:rPr>
          <w:rFonts w:ascii="Arial" w:hAnsi="Arial" w:cs="Arial"/>
          <w:sz w:val="24"/>
          <w:szCs w:val="24"/>
        </w:rPr>
        <w:t xml:space="preserve">, do Deputado Do Carmo, solicitando o envio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lastRenderedPageBreak/>
        <w:t xml:space="preserve">expediente ao Governador do Estado e ao Secretário Estadual de </w:t>
      </w:r>
      <w:proofErr w:type="spellStart"/>
      <w:r>
        <w:rPr>
          <w:rFonts w:ascii="Arial" w:hAnsi="Arial" w:cs="Arial"/>
          <w:sz w:val="24"/>
          <w:szCs w:val="24"/>
        </w:rPr>
        <w:t>Infraestrutura</w:t>
      </w:r>
      <w:proofErr w:type="spellEnd"/>
      <w:r>
        <w:rPr>
          <w:rFonts w:ascii="Arial" w:hAnsi="Arial" w:cs="Arial"/>
          <w:sz w:val="24"/>
          <w:szCs w:val="24"/>
        </w:rPr>
        <w:t xml:space="preserve"> e Logística, para que prestem esclarecimentos no tocante à inclusão dos valores relativos à despesa  de construção do contorno da cidade de Londrina, situado na região coberta</w:t>
      </w:r>
      <w:r>
        <w:rPr>
          <w:rFonts w:ascii="Arial" w:hAnsi="Arial" w:cs="Arial"/>
          <w:sz w:val="24"/>
          <w:szCs w:val="24"/>
        </w:rPr>
        <w:t xml:space="preserve"> pelos Lotes 5 e 6, Norte do Paraná, no Lote 4, situado na região noroeste do Estado; </w:t>
      </w:r>
      <w:r>
        <w:rPr>
          <w:rFonts w:ascii="Arial" w:hAnsi="Arial" w:cs="Arial"/>
          <w:b/>
          <w:sz w:val="24"/>
          <w:szCs w:val="24"/>
        </w:rPr>
        <w:t>Requerimentos n.º</w:t>
      </w:r>
      <w:r>
        <w:rPr>
          <w:rFonts w:ascii="Arial" w:hAnsi="Arial" w:cs="Arial"/>
          <w:b/>
          <w:sz w:val="24"/>
          <w:szCs w:val="24"/>
          <w:vertAlign w:val="superscript"/>
        </w:rPr>
        <w:t>s</w:t>
      </w:r>
      <w:r>
        <w:rPr>
          <w:rFonts w:ascii="Arial" w:hAnsi="Arial" w:cs="Arial"/>
          <w:b/>
          <w:sz w:val="24"/>
          <w:szCs w:val="24"/>
        </w:rPr>
        <w:t xml:space="preserve"> 409, 411, 412 e 413/2024</w:t>
      </w:r>
      <w:r>
        <w:rPr>
          <w:rFonts w:ascii="Arial" w:hAnsi="Arial" w:cs="Arial"/>
          <w:sz w:val="24"/>
          <w:szCs w:val="24"/>
        </w:rPr>
        <w:t xml:space="preserve">, do Deputado Soldado Adriano José, solicitando o registro e o envio de menção honrosa para: </w:t>
      </w:r>
      <w:proofErr w:type="spellStart"/>
      <w:r>
        <w:rPr>
          <w:rFonts w:ascii="Arial" w:hAnsi="Arial" w:cs="Arial"/>
          <w:sz w:val="24"/>
          <w:szCs w:val="24"/>
        </w:rPr>
        <w:t>Il.</w:t>
      </w:r>
      <w:r>
        <w:rPr>
          <w:rFonts w:ascii="Arial" w:hAnsi="Arial" w:cs="Arial"/>
          <w:sz w:val="24"/>
          <w:szCs w:val="24"/>
          <w:vertAlign w:val="superscript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Sra. </w:t>
      </w:r>
      <w:proofErr w:type="spellStart"/>
      <w:r>
        <w:rPr>
          <w:rFonts w:ascii="Arial" w:hAnsi="Arial" w:cs="Arial"/>
          <w:sz w:val="24"/>
          <w:szCs w:val="24"/>
        </w:rPr>
        <w:t>Nagma</w:t>
      </w:r>
      <w:proofErr w:type="spellEnd"/>
      <w:r>
        <w:rPr>
          <w:rFonts w:ascii="Arial" w:hAnsi="Arial" w:cs="Arial"/>
          <w:sz w:val="24"/>
          <w:szCs w:val="24"/>
        </w:rPr>
        <w:t xml:space="preserve"> Lucy Barros; Cabo</w:t>
      </w:r>
      <w:r>
        <w:rPr>
          <w:rFonts w:ascii="Arial" w:hAnsi="Arial" w:cs="Arial"/>
          <w:sz w:val="24"/>
          <w:szCs w:val="24"/>
        </w:rPr>
        <w:t xml:space="preserve"> QPM 1-0 Vanderlei Lucas Gonçalves; Soldado QPM 1-0 Alexandro Ferreira dos Santos; e todos os idealizadores, integrantes e mantenedores da Central Regional de Emergência Sam/</w:t>
      </w:r>
      <w:proofErr w:type="spellStart"/>
      <w:r>
        <w:rPr>
          <w:rFonts w:ascii="Arial" w:hAnsi="Arial" w:cs="Arial"/>
          <w:sz w:val="24"/>
          <w:szCs w:val="24"/>
        </w:rPr>
        <w:t>Siate</w:t>
      </w:r>
      <w:proofErr w:type="spellEnd"/>
      <w:r>
        <w:rPr>
          <w:rFonts w:ascii="Arial" w:hAnsi="Arial" w:cs="Arial"/>
          <w:sz w:val="24"/>
          <w:szCs w:val="24"/>
        </w:rPr>
        <w:t xml:space="preserve"> – CRE/Maringá.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Requerimentos com despacho do Presidente</w:t>
      </w:r>
      <w:r>
        <w:rPr>
          <w:rFonts w:ascii="Arial" w:hAnsi="Arial" w:cs="Arial"/>
          <w:b/>
          <w:sz w:val="24"/>
          <w:szCs w:val="24"/>
        </w:rPr>
        <w:t>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sz w:val="24"/>
          <w:szCs w:val="24"/>
        </w:rPr>
        <w:t>À Diretoria Legisla</w:t>
      </w:r>
      <w:r>
        <w:rPr>
          <w:rFonts w:ascii="Arial" w:hAnsi="Arial" w:cs="Arial"/>
          <w:b/>
          <w:sz w:val="24"/>
          <w:szCs w:val="24"/>
        </w:rPr>
        <w:t>tiva para providências: Requerimento n.º 408/2024</w:t>
      </w:r>
      <w:r>
        <w:rPr>
          <w:rFonts w:ascii="Arial" w:hAnsi="Arial" w:cs="Arial"/>
          <w:sz w:val="24"/>
          <w:szCs w:val="24"/>
        </w:rPr>
        <w:t xml:space="preserve">, da Deputada Maria Victória e do Deputado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requerendo a inclusão da Deputada Maria Victória como </w:t>
      </w:r>
      <w:proofErr w:type="spellStart"/>
      <w:r>
        <w:rPr>
          <w:rFonts w:ascii="Arial" w:hAnsi="Arial" w:cs="Arial"/>
          <w:sz w:val="24"/>
          <w:szCs w:val="24"/>
        </w:rPr>
        <w:t>coautora</w:t>
      </w:r>
      <w:proofErr w:type="spellEnd"/>
      <w:r>
        <w:rPr>
          <w:rFonts w:ascii="Arial" w:hAnsi="Arial" w:cs="Arial"/>
          <w:sz w:val="24"/>
          <w:szCs w:val="24"/>
        </w:rPr>
        <w:t xml:space="preserve"> do Projeto de Lei n.º 27/2024, de autoria do Deputado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n.º 410/2024</w:t>
      </w:r>
      <w:r>
        <w:rPr>
          <w:rFonts w:ascii="Arial" w:hAnsi="Arial" w:cs="Arial"/>
          <w:sz w:val="24"/>
          <w:szCs w:val="24"/>
        </w:rPr>
        <w:t xml:space="preserve">, dos Deputados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 e Ana Júlia, requerendo a inclusão das Deputadas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 e Ana Júlia como </w:t>
      </w:r>
      <w:proofErr w:type="spellStart"/>
      <w:r>
        <w:rPr>
          <w:rFonts w:ascii="Arial" w:hAnsi="Arial" w:cs="Arial"/>
          <w:sz w:val="24"/>
          <w:szCs w:val="24"/>
        </w:rPr>
        <w:t>coautoras</w:t>
      </w:r>
      <w:proofErr w:type="spellEnd"/>
      <w:r>
        <w:rPr>
          <w:rFonts w:ascii="Arial" w:hAnsi="Arial" w:cs="Arial"/>
          <w:sz w:val="24"/>
          <w:szCs w:val="24"/>
        </w:rPr>
        <w:t xml:space="preserve"> do Projeto de Lei n.º 111/2024, de autoria do Deputado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 e ou</w:t>
      </w:r>
      <w:r>
        <w:rPr>
          <w:rFonts w:ascii="Arial" w:hAnsi="Arial" w:cs="Arial"/>
          <w:sz w:val="24"/>
          <w:szCs w:val="24"/>
        </w:rPr>
        <w:t>tras parlamentares.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Projetos que necessitam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sz w:val="24"/>
          <w:szCs w:val="24"/>
        </w:rPr>
        <w:t>Projetos de Lei: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Com </w:t>
      </w:r>
      <w:proofErr w:type="spellStart"/>
      <w:r>
        <w:rPr>
          <w:rFonts w:ascii="Arial" w:hAnsi="Arial" w:cs="Arial"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e encaminhados à Diretoria Legislativa para registro, autuação e tramitação</w:t>
      </w:r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119/2024</w:t>
      </w:r>
      <w:r>
        <w:rPr>
          <w:rFonts w:ascii="Arial" w:hAnsi="Arial" w:cs="Arial"/>
          <w:sz w:val="24"/>
          <w:szCs w:val="24"/>
        </w:rPr>
        <w:t xml:space="preserve">, do Deputado Batatinha, que altera a Lei n.º 19.252,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dezembro de 2017, que dispõe sobre a Política Estadual da Pessoa Idosa;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120/2024</w:t>
      </w:r>
      <w:r>
        <w:rPr>
          <w:rFonts w:ascii="Arial" w:hAnsi="Arial" w:cs="Arial"/>
          <w:sz w:val="24"/>
          <w:szCs w:val="24"/>
        </w:rPr>
        <w:t>, do Deputado Cobra Repórter, que dispõe sobre a criação do Programa “Pessoas Idosas Acolhidas”, objetivando o desenvolvimento de serviços de convivência, f</w:t>
      </w:r>
      <w:r>
        <w:rPr>
          <w:rFonts w:ascii="Arial" w:hAnsi="Arial" w:cs="Arial"/>
          <w:sz w:val="24"/>
          <w:szCs w:val="24"/>
        </w:rPr>
        <w:t xml:space="preserve">ortalecimento de vínculos e habitação destinados às pessoas idosas, na forma que especifica;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121/2024</w:t>
      </w:r>
      <w:r>
        <w:rPr>
          <w:rFonts w:ascii="Arial" w:hAnsi="Arial" w:cs="Arial"/>
          <w:sz w:val="24"/>
          <w:szCs w:val="24"/>
        </w:rPr>
        <w:t xml:space="preserve">, do Deputado Alexandre Amaro, que institui o Dia Estadual do </w:t>
      </w:r>
      <w:proofErr w:type="spellStart"/>
      <w:r>
        <w:rPr>
          <w:rFonts w:ascii="Arial" w:hAnsi="Arial" w:cs="Arial"/>
          <w:sz w:val="24"/>
          <w:szCs w:val="24"/>
        </w:rPr>
        <w:t>Muay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Thai</w:t>
      </w:r>
      <w:proofErr w:type="spellEnd"/>
      <w:r>
        <w:rPr>
          <w:rFonts w:ascii="Arial" w:hAnsi="Arial" w:cs="Arial"/>
          <w:sz w:val="24"/>
          <w:szCs w:val="24"/>
        </w:rPr>
        <w:t xml:space="preserve">, a ser comemorado anualmente no dia 17 de </w:t>
      </w:r>
      <w:r>
        <w:rPr>
          <w:rFonts w:ascii="Arial" w:hAnsi="Arial" w:cs="Arial"/>
          <w:sz w:val="24"/>
          <w:szCs w:val="24"/>
        </w:rPr>
        <w:lastRenderedPageBreak/>
        <w:t xml:space="preserve">março. Deputados que </w:t>
      </w:r>
      <w:proofErr w:type="spellStart"/>
      <w:r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>oiam</w:t>
      </w:r>
      <w:proofErr w:type="spellEnd"/>
      <w:r>
        <w:rPr>
          <w:rFonts w:ascii="Arial" w:hAnsi="Arial" w:cs="Arial"/>
          <w:sz w:val="24"/>
          <w:szCs w:val="24"/>
        </w:rPr>
        <w:t xml:space="preserve"> permaneçam como estão, os contrários que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Apoiados</w:t>
      </w:r>
      <w:r>
        <w:rPr>
          <w:rFonts w:ascii="Arial" w:hAnsi="Arial" w:cs="Arial"/>
          <w:b/>
          <w:sz w:val="24"/>
          <w:szCs w:val="24"/>
        </w:rPr>
        <w:t>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Senhor Presidente, pela ordem.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Pela ordem, Deputado Hussein.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Gostaria de faze</w:t>
      </w:r>
      <w:r>
        <w:rPr>
          <w:rFonts w:ascii="Arial" w:hAnsi="Arial" w:cs="Arial"/>
          <w:sz w:val="24"/>
          <w:szCs w:val="24"/>
        </w:rPr>
        <w:t xml:space="preserve">r um comunicado aos Deputados da Base, que a Sessão já começou e não há nenhum orador inscrito. Portanto, vamos começar a votar e, como diria um nobre Vereador de União da Vitória, </w:t>
      </w:r>
      <w:r>
        <w:rPr>
          <w:rFonts w:ascii="Arial" w:hAnsi="Arial" w:cs="Arial"/>
          <w:i/>
          <w:iCs/>
          <w:sz w:val="24"/>
          <w:szCs w:val="24"/>
        </w:rPr>
        <w:t xml:space="preserve">não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temos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cloro.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Exatamente, não há quórum para deliberar. Já vou encerrar a Sessão, anunciando a </w:t>
      </w:r>
      <w:r>
        <w:rPr>
          <w:rFonts w:ascii="Arial" w:hAnsi="Arial" w:cs="Arial"/>
          <w:b/>
          <w:bCs/>
          <w:sz w:val="24"/>
          <w:szCs w:val="24"/>
        </w:rPr>
        <w:t xml:space="preserve">Ordem do Dia </w:t>
      </w:r>
      <w:r>
        <w:rPr>
          <w:rFonts w:ascii="Arial" w:hAnsi="Arial" w:cs="Arial"/>
          <w:sz w:val="24"/>
          <w:szCs w:val="24"/>
        </w:rPr>
        <w:t xml:space="preserve">de segunda-feira, a mesma </w:t>
      </w:r>
      <w:r>
        <w:rPr>
          <w:rFonts w:ascii="Arial" w:hAnsi="Arial" w:cs="Arial"/>
          <w:b/>
          <w:bCs/>
          <w:sz w:val="24"/>
          <w:szCs w:val="24"/>
        </w:rPr>
        <w:t xml:space="preserve">Ordem do Dia de hoje </w:t>
      </w:r>
      <w:r>
        <w:rPr>
          <w:rFonts w:ascii="Arial" w:hAnsi="Arial" w:cs="Arial"/>
          <w:sz w:val="24"/>
          <w:szCs w:val="24"/>
        </w:rPr>
        <w:t>(Redação Final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210/2023, 349/2023 e 66/2024; 3.ª Discussão do Projeto de Lei n.º 523/2023</w:t>
      </w:r>
      <w:r>
        <w:rPr>
          <w:rFonts w:ascii="Arial" w:hAnsi="Arial" w:cs="Arial"/>
          <w:sz w:val="24"/>
          <w:szCs w:val="24"/>
        </w:rPr>
        <w:t>; 2.ª Discussão dos Projetos de Lei 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592/2023, 965/2023, 985/2023 e 1.044/2023; e 1.ª Discussão do Projeto de Lei n.º 548/2023), acrescentando apenas a 1.ª Discussão do Projeto de Lei n.º 625/2023.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EC4BBB" w:rsidRDefault="00A754A8">
      <w:pPr>
        <w:tabs>
          <w:tab w:val="left" w:pos="700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sz w:val="24"/>
          <w:szCs w:val="24"/>
        </w:rPr>
        <w:t xml:space="preserve">(Sessão encerrada às 09h42, </w:t>
      </w:r>
      <w:r>
        <w:rPr>
          <w:rFonts w:ascii="Arial" w:hAnsi="Arial" w:cs="Arial"/>
          <w:sz w:val="24"/>
          <w:szCs w:val="24"/>
        </w:rPr>
        <w:t>tendo sido lavrada a Ata para fins de publicação em atendimento ao disposto no art. 139 da Resolução n.º 11 de 23/8/2016, Regimento Interno.)</w:t>
      </w:r>
    </w:p>
    <w:sectPr w:rsidR="00EC4BBB" w:rsidSect="00EC4BBB">
      <w:headerReference w:type="default" r:id="rId6"/>
      <w:foot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4A8" w:rsidRDefault="00A754A8" w:rsidP="00A754A8">
      <w:pPr>
        <w:spacing w:after="0" w:line="240" w:lineRule="auto"/>
      </w:pPr>
      <w:r>
        <w:separator/>
      </w:r>
    </w:p>
  </w:endnote>
  <w:endnote w:type="continuationSeparator" w:id="1">
    <w:p w:rsidR="00A754A8" w:rsidRDefault="00A754A8" w:rsidP="00A7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776"/>
      <w:docPartObj>
        <w:docPartGallery w:val="Page Numbers (Bottom of Page)"/>
        <w:docPartUnique/>
      </w:docPartObj>
    </w:sdtPr>
    <w:sdtContent>
      <w:p w:rsidR="00A754A8" w:rsidRDefault="00A754A8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754A8" w:rsidRDefault="00A754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4A8" w:rsidRDefault="00A754A8" w:rsidP="00A754A8">
      <w:pPr>
        <w:spacing w:after="0" w:line="240" w:lineRule="auto"/>
      </w:pPr>
      <w:r>
        <w:separator/>
      </w:r>
    </w:p>
  </w:footnote>
  <w:footnote w:type="continuationSeparator" w:id="1">
    <w:p w:rsidR="00A754A8" w:rsidRDefault="00A754A8" w:rsidP="00A7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A8" w:rsidRDefault="00A754A8" w:rsidP="00A754A8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A754A8" w:rsidRPr="00342490" w:rsidRDefault="00A754A8" w:rsidP="00A754A8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A754A8" w:rsidRPr="00342490" w:rsidRDefault="00A754A8" w:rsidP="00A754A8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A754A8" w:rsidRPr="00342490" w:rsidRDefault="00A754A8" w:rsidP="00A754A8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A754A8" w:rsidRDefault="00A754A8" w:rsidP="00A754A8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1025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A754A8" w:rsidRDefault="00A754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4BBB"/>
    <w:rsid w:val="00A754A8"/>
    <w:rsid w:val="00EC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BB"/>
    <w:pPr>
      <w:spacing w:after="160" w:line="252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EC4BBB"/>
    <w:pPr>
      <w:keepNext/>
      <w:spacing w:line="240" w:lineRule="exact"/>
      <w:jc w:val="both"/>
    </w:pPr>
    <w:rPr>
      <w:b/>
      <w:sz w:val="28"/>
      <w:szCs w:val="28"/>
    </w:rPr>
  </w:style>
  <w:style w:type="character" w:customStyle="1" w:styleId="Ttulo1Char">
    <w:name w:val="Título 1 Char"/>
    <w:basedOn w:val="Fontepargpadro"/>
    <w:qFormat/>
    <w:rsid w:val="00EC4BBB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sid w:val="00EC4BBB"/>
    <w:rPr>
      <w:color w:val="000000"/>
      <w:sz w:val="14"/>
    </w:rPr>
  </w:style>
  <w:style w:type="character" w:customStyle="1" w:styleId="A12">
    <w:name w:val="A12"/>
    <w:qFormat/>
    <w:rsid w:val="00EC4BBB"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sid w:val="00EC4BBB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sid w:val="00EC4BBB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sid w:val="00EC4B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sid w:val="00EC4BBB"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sid w:val="00EC4BBB"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sid w:val="00EC4BB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sid w:val="00EC4BBB"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sid w:val="00EC4BBB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EC4B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C4BBB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sid w:val="00EC4BBB"/>
    <w:rPr>
      <w:rFonts w:cs="Lucida Sans"/>
    </w:rPr>
  </w:style>
  <w:style w:type="paragraph" w:customStyle="1" w:styleId="Caption">
    <w:name w:val="Caption"/>
    <w:basedOn w:val="Normal"/>
    <w:qFormat/>
    <w:rsid w:val="00EC4BBB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C4BBB"/>
    <w:rPr>
      <w:rFonts w:cs="Lucida Sans"/>
    </w:rPr>
  </w:style>
  <w:style w:type="paragraph" w:customStyle="1" w:styleId="Tabelanormal1">
    <w:name w:val="Tabela normal1"/>
    <w:qFormat/>
    <w:rsid w:val="00EC4BBB"/>
    <w:pPr>
      <w:spacing w:after="160" w:line="252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rsid w:val="00EC4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C4BBB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EC4BBB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EC4BBB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sid w:val="00EC4BBB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rsid w:val="00EC4BBB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EC4BBB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EC4BBB"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7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54A8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A75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4A8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5681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fabio.brante</cp:lastModifiedBy>
  <cp:revision>1</cp:revision>
  <dcterms:created xsi:type="dcterms:W3CDTF">2024-03-07T15:20:00Z</dcterms:created>
  <dcterms:modified xsi:type="dcterms:W3CDTF">2025-07-28T17:52:00Z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