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9D" w:rsidRDefault="000B47CA">
      <w:pPr>
        <w:spacing w:before="113" w:after="113" w:line="360" w:lineRule="auto"/>
        <w:jc w:val="center"/>
        <w:rPr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ASSEMBLEIA LEGISLATIVA DO ESTADO DO PARANÁ</w:t>
      </w:r>
    </w:p>
    <w:p w:rsidR="0015719D" w:rsidRDefault="000B47CA">
      <w:pPr>
        <w:spacing w:before="113" w:after="113" w:line="360" w:lineRule="auto"/>
        <w:jc w:val="center"/>
        <w:rPr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PALÁCIO XIX DE DEZEMBRO</w:t>
      </w:r>
    </w:p>
    <w:p w:rsidR="0015719D" w:rsidRDefault="000B47CA">
      <w:pPr>
        <w:spacing w:before="113" w:after="113" w:line="360" w:lineRule="auto"/>
        <w:jc w:val="center"/>
        <w:rPr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DIRETORIA LEGISLATIVA</w:t>
      </w:r>
    </w:p>
    <w:p w:rsidR="0015719D" w:rsidRDefault="0015719D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15719D" w:rsidRDefault="000B47CA">
      <w:pPr>
        <w:spacing w:before="113" w:after="113" w:line="360" w:lineRule="auto"/>
        <w:jc w:val="center"/>
        <w:rPr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Sessão Extraordinária do dia 19 de dezembro de 2023 - Ata n.º 28.</w:t>
      </w:r>
    </w:p>
    <w:p w:rsidR="0015719D" w:rsidRDefault="000B47CA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dezenove dias do mês de dezembro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dez horas e cinquenta e oito minutos, por meio do </w:t>
      </w:r>
      <w:r>
        <w:rPr>
          <w:rFonts w:ascii="Arial" w:hAnsi="Arial" w:cs="Arial"/>
          <w:b/>
          <w:sz w:val="24"/>
          <w:szCs w:val="24"/>
        </w:rPr>
        <w:t>Sistema Misto de Discussão e Votação</w:t>
      </w:r>
      <w:r>
        <w:rPr>
          <w:rFonts w:ascii="Arial" w:hAnsi="Arial" w:cs="Arial"/>
          <w:b/>
          <w:bCs/>
          <w:sz w:val="24"/>
          <w:szCs w:val="24"/>
        </w:rPr>
        <w:t>, conforme convocação pelo Ato da Comissão Executiva n.º 3.863/2023,</w:t>
      </w:r>
      <w:r>
        <w:rPr>
          <w:rFonts w:ascii="Arial" w:hAnsi="Arial" w:cs="Arial"/>
          <w:sz w:val="24"/>
          <w:szCs w:val="24"/>
        </w:rPr>
        <w:t xml:space="preserve"> foi registrado o quórum necessário de P</w:t>
      </w:r>
      <w:r>
        <w:rPr>
          <w:rFonts w:ascii="Arial" w:hAnsi="Arial" w:cs="Arial"/>
          <w:sz w:val="24"/>
          <w:szCs w:val="24"/>
        </w:rPr>
        <w:t xml:space="preserve">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>Alexandre Curi,</w:t>
      </w:r>
      <w:r>
        <w:rPr>
          <w:rFonts w:ascii="Arial" w:hAnsi="Arial" w:cs="Arial"/>
          <w:sz w:val="24"/>
          <w:szCs w:val="24"/>
        </w:rPr>
        <w:t xml:space="preserve"> secretariado pelos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Maria Victoria </w:t>
      </w:r>
      <w:r>
        <w:rPr>
          <w:rFonts w:ascii="Arial" w:hAnsi="Arial" w:cs="Arial"/>
          <w:sz w:val="24"/>
          <w:szCs w:val="24"/>
        </w:rPr>
        <w:t xml:space="preserve">(na função de 1.ª Secretária) 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Goura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(na função de 2.º Secretário),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28.ª Sessão Extraordinária da 1</w:t>
      </w:r>
      <w:r>
        <w:rPr>
          <w:rFonts w:ascii="Arial" w:hAnsi="Arial" w:cs="Arial"/>
          <w:b/>
          <w:sz w:val="24"/>
          <w:szCs w:val="24"/>
        </w:rPr>
        <w:t>.ª Sessão Legislativa da 20.ª Legislatura.</w:t>
      </w:r>
    </w:p>
    <w:p w:rsidR="0015719D" w:rsidRDefault="000B47C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Alexandre Curi – PSD): </w:t>
      </w:r>
      <w:r>
        <w:rPr>
          <w:rFonts w:ascii="Arial" w:hAnsi="Arial" w:cs="Arial"/>
          <w:i/>
          <w:iCs/>
          <w:sz w:val="24"/>
          <w:szCs w:val="24"/>
        </w:rPr>
        <w:t xml:space="preserve">“Sob a proteção de Deus”, </w:t>
      </w:r>
      <w:r>
        <w:rPr>
          <w:rFonts w:ascii="Arial" w:hAnsi="Arial" w:cs="Arial"/>
          <w:sz w:val="24"/>
          <w:szCs w:val="24"/>
        </w:rPr>
        <w:t xml:space="preserve">iniciamos os nossos trabalhos. Dispensada a leitura da Ata, conforme inciso IV do art. 2.º do Ato n.º 31/2023. </w:t>
      </w:r>
      <w:r>
        <w:rPr>
          <w:rFonts w:ascii="Arial" w:hAnsi="Arial" w:cs="Arial"/>
          <w:b/>
          <w:bCs/>
          <w:sz w:val="24"/>
          <w:szCs w:val="24"/>
        </w:rPr>
        <w:t>Passamos à Ordem do Dia.</w:t>
      </w:r>
    </w:p>
    <w:p w:rsidR="0015719D" w:rsidRDefault="000B47CA">
      <w:pPr>
        <w:spacing w:before="113" w:after="113" w:line="360" w:lineRule="auto"/>
        <w:rPr>
          <w:lang w:val="pt-PT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pt-PT"/>
        </w:rPr>
        <w:t>ORD</w:t>
      </w:r>
      <w:r>
        <w:rPr>
          <w:rFonts w:ascii="Arial" w:hAnsi="Arial" w:cs="Arial"/>
          <w:b/>
          <w:bCs/>
          <w:sz w:val="24"/>
          <w:szCs w:val="24"/>
          <w:u w:val="single"/>
          <w:lang w:val="pt-PT"/>
        </w:rPr>
        <w:t>EM DO DIA</w:t>
      </w:r>
      <w:r>
        <w:rPr>
          <w:rFonts w:ascii="Arial" w:hAnsi="Arial" w:cs="Arial"/>
          <w:b/>
          <w:sz w:val="24"/>
          <w:szCs w:val="24"/>
          <w:lang w:val="pt-PT"/>
        </w:rPr>
        <w:t>.</w:t>
      </w:r>
    </w:p>
    <w:p w:rsidR="0015719D" w:rsidRDefault="000B47CA">
      <w:pPr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[Iniciou-se a apreciação da matéria constante da Ordem do Dia</w:t>
      </w:r>
      <w:r>
        <w:rPr>
          <w:rFonts w:ascii="Arial" w:hAnsi="Arial" w:cs="Arial"/>
          <w:b/>
          <w:sz w:val="24"/>
          <w:szCs w:val="24"/>
          <w:lang w:val="pt-PT"/>
        </w:rPr>
        <w:t>.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Presidente sem voto. Votações realizadas pelo processo simbólico.</w:t>
      </w:r>
      <w:proofErr w:type="gramStart"/>
      <w:r>
        <w:rPr>
          <w:rFonts w:ascii="Arial" w:hAnsi="Arial" w:cs="Arial"/>
          <w:b/>
          <w:bCs/>
          <w:sz w:val="24"/>
          <w:szCs w:val="24"/>
          <w:lang w:val="pt-PT"/>
        </w:rPr>
        <w:t>]</w:t>
      </w:r>
      <w:proofErr w:type="gramEnd"/>
    </w:p>
    <w:p w:rsidR="0015719D" w:rsidRDefault="000B47CA">
      <w:pPr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pt-PT"/>
        </w:rPr>
        <w:t>Passamos ao Item da pauta</w:t>
      </w:r>
      <w:r>
        <w:rPr>
          <w:rFonts w:ascii="Arial" w:hAnsi="Arial" w:cs="Arial"/>
          <w:b/>
          <w:sz w:val="24"/>
          <w:szCs w:val="24"/>
          <w:lang w:val="pt-PT"/>
        </w:rPr>
        <w:t>.</w:t>
      </w:r>
    </w:p>
    <w:p w:rsidR="0015719D" w:rsidRDefault="000B47CA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2.ª Discussão do Projeto de Lei n.º 1049/2023, de autoria do Poder Executivo, </w:t>
      </w:r>
      <w:r>
        <w:rPr>
          <w:rFonts w:ascii="Arial" w:hAnsi="Arial" w:cs="Arial"/>
          <w:sz w:val="24"/>
          <w:szCs w:val="24"/>
        </w:rPr>
        <w:t>Mensagem n.º 214/2023, que institui o Programa Infância Feliz Paraná. Pareceres favoráveis da CCJ, Comissão de Finanças e Tributação e Comissão da Criança, do Adolescente e da Pessoa com Deficiência. Em discussão. Como encaminham a Liderança do Governo e a</w:t>
      </w:r>
      <w:r>
        <w:rPr>
          <w:rFonts w:ascii="Arial" w:hAnsi="Arial" w:cs="Arial"/>
          <w:sz w:val="24"/>
          <w:szCs w:val="24"/>
        </w:rPr>
        <w:t xml:space="preserve"> Liderança da Oposição.</w:t>
      </w:r>
    </w:p>
    <w:p w:rsidR="0015719D" w:rsidRDefault="000B47C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DEPUTADO PROFESSOR LEMOS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(PT): </w:t>
      </w:r>
      <w:r>
        <w:rPr>
          <w:rFonts w:ascii="Arial" w:hAnsi="Arial" w:cs="Arial"/>
          <w:sz w:val="24"/>
          <w:szCs w:val="24"/>
        </w:rPr>
        <w:t xml:space="preserve">A Oposição vota </w:t>
      </w:r>
      <w:r>
        <w:rPr>
          <w:rFonts w:ascii="Arial" w:hAnsi="Arial" w:cs="Arial"/>
          <w:i/>
          <w:iCs/>
          <w:sz w:val="24"/>
          <w:szCs w:val="24"/>
        </w:rPr>
        <w:t xml:space="preserve">“sim”, </w:t>
      </w:r>
      <w:r>
        <w:rPr>
          <w:rFonts w:ascii="Arial" w:hAnsi="Arial" w:cs="Arial"/>
          <w:sz w:val="24"/>
          <w:szCs w:val="24"/>
        </w:rPr>
        <w:t>Sr. Presidente.</w:t>
      </w:r>
    </w:p>
    <w:p w:rsidR="0015719D" w:rsidRDefault="000B47C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Alexandre Curi – PSD): </w:t>
      </w:r>
      <w:r>
        <w:rPr>
          <w:rFonts w:ascii="Arial" w:hAnsi="Arial" w:cs="Arial"/>
          <w:sz w:val="24"/>
          <w:szCs w:val="24"/>
        </w:rPr>
        <w:t xml:space="preserve">Como encaminha a Liderança do Governo, Deputado </w:t>
      </w:r>
      <w:proofErr w:type="spellStart"/>
      <w:r>
        <w:rPr>
          <w:rFonts w:ascii="Arial" w:hAnsi="Arial" w:cs="Arial"/>
          <w:sz w:val="24"/>
          <w:szCs w:val="24"/>
        </w:rPr>
        <w:t>Artagão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15719D" w:rsidRDefault="000B47CA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Peço o 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15719D" w:rsidRDefault="000B47C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</w:t>
      </w:r>
      <w:r>
        <w:rPr>
          <w:rFonts w:ascii="Arial" w:hAnsi="Arial" w:cs="Arial"/>
          <w:b/>
          <w:sz w:val="24"/>
          <w:szCs w:val="24"/>
        </w:rPr>
        <w:t xml:space="preserve">IDENTE (Deputado Alexandre Curi – PSD): </w:t>
      </w:r>
      <w:r>
        <w:rPr>
          <w:rFonts w:ascii="Arial" w:hAnsi="Arial" w:cs="Arial"/>
          <w:sz w:val="24"/>
          <w:szCs w:val="24"/>
        </w:rPr>
        <w:t xml:space="preserve">O Deputado Hussein pede o voto </w:t>
      </w:r>
      <w:r>
        <w:rPr>
          <w:rFonts w:ascii="Arial" w:hAnsi="Arial" w:cs="Arial"/>
          <w:i/>
          <w:iCs/>
          <w:sz w:val="24"/>
          <w:szCs w:val="24"/>
        </w:rPr>
        <w:t xml:space="preserve">“sim”. </w:t>
      </w:r>
      <w:r>
        <w:rPr>
          <w:rFonts w:ascii="Arial" w:hAnsi="Arial" w:cs="Arial"/>
          <w:sz w:val="24"/>
          <w:szCs w:val="24"/>
        </w:rPr>
        <w:t xml:space="preserve">Em votação. Deputados que aprovam permaneçam como estão.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15719D" w:rsidRDefault="000B47CA">
      <w:pPr>
        <w:pStyle w:val="Corpodetexto2"/>
        <w:spacing w:line="360" w:lineRule="auto"/>
      </w:pPr>
      <w:r>
        <w:t>(Não havendo mais matéria a ser deliberada na pauta da Ordem do Dia, passou-se à votação do Requerimento.</w:t>
      </w:r>
      <w:proofErr w:type="gramStart"/>
      <w:r>
        <w:t>)</w:t>
      </w:r>
      <w:proofErr w:type="gramEnd"/>
    </w:p>
    <w:p w:rsidR="0015719D" w:rsidRDefault="000B47CA">
      <w:pPr>
        <w:pStyle w:val="Corpodetexto2"/>
        <w:spacing w:line="360" w:lineRule="auto"/>
      </w:pPr>
      <w:r>
        <w:rPr>
          <w:b/>
          <w:bCs/>
        </w:rPr>
        <w:t>REQUERIMENTO.</w:t>
      </w:r>
    </w:p>
    <w:p w:rsidR="0015719D" w:rsidRDefault="000B47CA">
      <w:pPr>
        <w:pStyle w:val="Corpodetexto2"/>
        <w:spacing w:line="360" w:lineRule="auto"/>
      </w:pPr>
      <w:r>
        <w:t xml:space="preserve">Há sobre a mesa o </w:t>
      </w:r>
      <w:r>
        <w:rPr>
          <w:b/>
        </w:rPr>
        <w:t>Requerimento n.º 3426/2023</w:t>
      </w:r>
      <w:r>
        <w:t xml:space="preserve">, do Deputado Ademar Traiano, solicitando dispensa de votação de Redação Final para o Projeto de Lei n.º 1049/2023. Em votação o Requerimento. Deputados que aprovam permaneçam como estão. </w:t>
      </w:r>
      <w:r>
        <w:rPr>
          <w:b/>
          <w:u w:val="single"/>
        </w:rPr>
        <w:t>Aprovado</w:t>
      </w:r>
      <w:r>
        <w:rPr>
          <w:b/>
        </w:rPr>
        <w:t xml:space="preserve"> o</w:t>
      </w:r>
      <w:r>
        <w:rPr>
          <w:b/>
        </w:rPr>
        <w:t xml:space="preserve"> Requerimento</w:t>
      </w:r>
      <w:r>
        <w:rPr>
          <w:b/>
          <w:bCs/>
        </w:rPr>
        <w:t xml:space="preserve">. </w:t>
      </w:r>
      <w:r>
        <w:t>(</w:t>
      </w:r>
      <w:r>
        <w:rPr>
          <w:u w:val="single"/>
        </w:rPr>
        <w:t>Requerimento encaminhado à Diretoria Legislativa para providências</w:t>
      </w:r>
      <w:r>
        <w:t>.</w:t>
      </w:r>
      <w:proofErr w:type="gramStart"/>
      <w:r>
        <w:t>)</w:t>
      </w:r>
      <w:proofErr w:type="gramEnd"/>
    </w:p>
    <w:p w:rsidR="0015719D" w:rsidRDefault="000B47C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Alexandre Curi – PSD): </w:t>
      </w:r>
      <w:r>
        <w:rPr>
          <w:rFonts w:ascii="Arial" w:hAnsi="Arial" w:cs="Arial"/>
          <w:sz w:val="24"/>
          <w:szCs w:val="24"/>
        </w:rPr>
        <w:t>Nada mais havendo a ser tratado, declaro encerrada a presente Sessão.</w:t>
      </w:r>
    </w:p>
    <w:p w:rsidR="0015719D" w:rsidRDefault="000B47CA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15719D" w:rsidRDefault="000B47CA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  <w:lang w:val="pt-PT"/>
        </w:rPr>
        <w:t>(Sessão encerrada às 10h59, te</w:t>
      </w:r>
      <w:r>
        <w:rPr>
          <w:rFonts w:ascii="Arial" w:hAnsi="Arial" w:cs="Arial"/>
          <w:sz w:val="24"/>
          <w:szCs w:val="24"/>
          <w:lang w:val="pt-PT"/>
        </w:rPr>
        <w:t xml:space="preserve">ndo sido lavrada a Ata para fins de publicação em atendimento ao disposto no art. 139 da Resolução n.º 11 de 23/8/2016, </w:t>
      </w:r>
      <w:proofErr w:type="gramStart"/>
      <w:r>
        <w:rPr>
          <w:rFonts w:ascii="Arial" w:hAnsi="Arial" w:cs="Arial"/>
          <w:sz w:val="24"/>
          <w:szCs w:val="24"/>
          <w:lang w:val="pt-PT"/>
        </w:rPr>
        <w:t>Regimento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pt-PT"/>
        </w:rPr>
        <w:t>Interno.)</w:t>
      </w:r>
      <w:proofErr w:type="gramEnd"/>
    </w:p>
    <w:sectPr w:rsidR="00157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7CA" w:rsidRDefault="000B47CA" w:rsidP="000B47CA">
      <w:pPr>
        <w:spacing w:after="0" w:line="240" w:lineRule="auto"/>
      </w:pPr>
      <w:r>
        <w:separator/>
      </w:r>
    </w:p>
  </w:endnote>
  <w:endnote w:type="continuationSeparator" w:id="0">
    <w:p w:rsidR="000B47CA" w:rsidRDefault="000B47CA" w:rsidP="000B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CA" w:rsidRDefault="000B47C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65988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B47CA" w:rsidRDefault="000B47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B47CA" w:rsidRDefault="000B47C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CA" w:rsidRDefault="000B47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7CA" w:rsidRDefault="000B47CA" w:rsidP="000B47CA">
      <w:pPr>
        <w:spacing w:after="0" w:line="240" w:lineRule="auto"/>
      </w:pPr>
      <w:r>
        <w:separator/>
      </w:r>
    </w:p>
  </w:footnote>
  <w:footnote w:type="continuationSeparator" w:id="0">
    <w:p w:rsidR="000B47CA" w:rsidRDefault="000B47CA" w:rsidP="000B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CA" w:rsidRDefault="000B47C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CA" w:rsidRDefault="000B47CA">
    <w:pPr>
      <w:pStyle w:val="Cabealho"/>
    </w:pPr>
  </w:p>
  <w:p w:rsidR="000B47CA" w:rsidRPr="000B47CA" w:rsidRDefault="000B47CA" w:rsidP="000B47CA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0B47CA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2705C549" wp14:editId="236E5178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B47CA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0B47CA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0B47CA" w:rsidRPr="000B47CA" w:rsidRDefault="000B47CA" w:rsidP="000B47CA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0B47CA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0B47CA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0B47CA" w:rsidRPr="000B47CA" w:rsidRDefault="000B47CA" w:rsidP="000B47CA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0B47CA" w:rsidRPr="000B47CA" w:rsidRDefault="000B47CA" w:rsidP="000B47CA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0B47CA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0B47CA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0B47CA" w:rsidRDefault="000B47C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CA" w:rsidRDefault="000B47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719D"/>
    <w:rsid w:val="000B47CA"/>
    <w:rsid w:val="0015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eastAsia="Times New Roman" w:hAnsi="Arial" w:cs="Arial"/>
      <w:color w:val="000000"/>
      <w:sz w:val="24"/>
      <w:szCs w:val="24"/>
      <w:lang w:val="pt-PT"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Tabelanormal1">
    <w:name w:val="Tabela normal1"/>
    <w:qFormat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B4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47CA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0B4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47CA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1</cp:revision>
  <dcterms:created xsi:type="dcterms:W3CDTF">2023-12-19T11:05:00Z</dcterms:created>
  <dcterms:modified xsi:type="dcterms:W3CDTF">2025-07-28T17:37:00Z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