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2F" w:rsidRDefault="00DA025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5B5E2F" w:rsidRDefault="00DA025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5B5E2F" w:rsidRDefault="00DA025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5B5E2F" w:rsidRDefault="005B5E2F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B5E2F" w:rsidRDefault="00DA025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Extraordinária do dia 30 de outubro de 2023 - Ata n.º 17.</w:t>
      </w:r>
    </w:p>
    <w:p w:rsidR="005B5E2F" w:rsidRDefault="00DA0258">
      <w:pPr>
        <w:pStyle w:val="SemEspaamento"/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  <w:lang w:val="pt-PT"/>
        </w:rPr>
        <w:t xml:space="preserve">Aos trinta dias do mês de outubro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dezesseis horas e cinquenta e quatro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Deputadas</w:t>
      </w:r>
      <w:r>
        <w:rPr>
          <w:rFonts w:ascii="Arial" w:hAnsi="Arial" w:cs="Arial"/>
          <w:b/>
          <w:sz w:val="24"/>
          <w:szCs w:val="24"/>
        </w:rPr>
        <w:t xml:space="preserve"> Flávia Francischi</w:t>
      </w:r>
      <w:r>
        <w:rPr>
          <w:rFonts w:ascii="Arial" w:hAnsi="Arial" w:cs="Arial"/>
          <w:b/>
          <w:sz w:val="24"/>
          <w:szCs w:val="24"/>
        </w:rPr>
        <w:t xml:space="preserve">ni </w:t>
      </w:r>
      <w:r>
        <w:rPr>
          <w:rFonts w:ascii="Arial" w:hAnsi="Arial" w:cs="Arial"/>
          <w:sz w:val="24"/>
          <w:szCs w:val="24"/>
        </w:rPr>
        <w:t xml:space="preserve">(na função de 1.ª Secretária) e </w:t>
      </w:r>
      <w:r>
        <w:rPr>
          <w:rFonts w:ascii="Arial" w:hAnsi="Arial" w:cs="Arial"/>
          <w:b/>
          <w:sz w:val="24"/>
          <w:szCs w:val="24"/>
        </w:rPr>
        <w:t xml:space="preserve">Marli Paulino </w:t>
      </w:r>
      <w:r>
        <w:rPr>
          <w:rFonts w:ascii="Arial" w:hAnsi="Arial" w:cs="Arial"/>
          <w:sz w:val="24"/>
          <w:szCs w:val="24"/>
        </w:rPr>
        <w:t>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17.ª Sessão Extraordinária da 1.ª Sessão Legislativa da 20.ª Legislatura.</w:t>
      </w:r>
    </w:p>
    <w:p w:rsidR="005B5E2F" w:rsidRDefault="00DA0258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aberta a Sessão Extraordinária. Não há Ata a ser lida. Temos apenas um Item.</w:t>
      </w:r>
    </w:p>
    <w:p w:rsidR="005B5E2F" w:rsidRDefault="00DA0258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5B5E2F" w:rsidRDefault="00DA0258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 matéria constante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Votações realizadas pelo processo simbólico ou através de aplicativo para votaçõ</w:t>
      </w:r>
      <w:r>
        <w:rPr>
          <w:rFonts w:ascii="Arial" w:hAnsi="Arial" w:cs="Arial"/>
          <w:b/>
          <w:bCs/>
          <w:sz w:val="24"/>
          <w:szCs w:val="24"/>
        </w:rPr>
        <w:t>es.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5B5E2F" w:rsidRDefault="00DA0258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 Item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5B5E2F" w:rsidRDefault="00DA0258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u w:val="single"/>
        </w:rPr>
        <w:t>ITEM 1</w:t>
      </w:r>
      <w:r>
        <w:rPr>
          <w:rFonts w:ascii="Arial" w:eastAsia="Arial" w:hAnsi="Arial" w:cs="Arial"/>
          <w:b/>
          <w:sz w:val="24"/>
        </w:rPr>
        <w:t xml:space="preserve"> - </w:t>
      </w:r>
      <w:r>
        <w:rPr>
          <w:rFonts w:ascii="Arial" w:hAnsi="Arial" w:cs="Arial"/>
          <w:sz w:val="24"/>
        </w:rPr>
        <w:t xml:space="preserve">2.ª Discussão do Projeto de Lei n.º 827/2023, de autoria do Poder Executivo, Mensagem n.º 164/2023, que autoriza a Administração dos Portos de Paranaguá e Antonina a contratar operação de crédito para financiamento </w:t>
      </w:r>
      <w:r>
        <w:rPr>
          <w:rFonts w:ascii="Arial" w:hAnsi="Arial" w:cs="Arial"/>
          <w:sz w:val="24"/>
        </w:rPr>
        <w:t>do projeto Cais Leste, no valor de R$ 495.550.000,00 (quatrocentos e noventa e cinco milhões, e quinhentos e cinquenta mil reais), junto ao Banco Nacional de Desenvolvimento Econômico e Social. Pareceres favoráveis da CCJ e Comissão de Finanças e Tributaçã</w:t>
      </w:r>
      <w:r>
        <w:rPr>
          <w:rFonts w:ascii="Arial" w:hAnsi="Arial" w:cs="Arial"/>
          <w:sz w:val="24"/>
        </w:rPr>
        <w:t xml:space="preserve">o. </w:t>
      </w:r>
      <w:r>
        <w:rPr>
          <w:rFonts w:ascii="Arial" w:hAnsi="Arial" w:cs="Arial"/>
          <w:b/>
          <w:sz w:val="24"/>
          <w:szCs w:val="24"/>
        </w:rPr>
        <w:t>(Sobre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 xml:space="preserve">, dos Deputados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Professor Lemos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Doutor Antenor e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O Projeto recebeu Emenda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5B5E2F" w:rsidRDefault="005B5E2F">
      <w:pPr>
        <w:spacing w:before="113" w:after="113" w:line="360" w:lineRule="auto"/>
        <w:jc w:val="both"/>
        <w:rPr>
          <w:rFonts w:ascii="Arial" w:hAnsi="Arial" w:cs="Arial"/>
          <w:sz w:val="24"/>
          <w:szCs w:val="24"/>
        </w:rPr>
      </w:pPr>
    </w:p>
    <w:p w:rsidR="005B5E2F" w:rsidRDefault="00DA0258">
      <w:pPr>
        <w:tabs>
          <w:tab w:val="center" w:pos="4252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PSDB):</w:t>
      </w:r>
      <w:r>
        <w:rPr>
          <w:rFonts w:ascii="Arial" w:hAnsi="Arial" w:cs="Arial"/>
          <w:sz w:val="24"/>
          <w:szCs w:val="24"/>
        </w:rPr>
        <w:t xml:space="preserve"> Nada mais havendo a ser tratado, encerro a presente Sessão.</w:t>
      </w:r>
    </w:p>
    <w:p w:rsidR="005B5E2F" w:rsidRDefault="00DA0258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5B5E2F" w:rsidRDefault="00DA0258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16h55, tendo sido lavrada a Ata para fins de 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5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58" w:rsidRDefault="00DA0258" w:rsidP="00DA0258">
      <w:pPr>
        <w:spacing w:after="0" w:line="240" w:lineRule="auto"/>
      </w:pPr>
      <w:r>
        <w:separator/>
      </w:r>
    </w:p>
  </w:endnote>
  <w:endnote w:type="continuationSeparator" w:id="0">
    <w:p w:rsidR="00DA0258" w:rsidRDefault="00DA0258" w:rsidP="00DA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58" w:rsidRDefault="00DA02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32637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A0258" w:rsidRDefault="00DA02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0258" w:rsidRDefault="00DA02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58" w:rsidRDefault="00DA02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58" w:rsidRDefault="00DA0258" w:rsidP="00DA0258">
      <w:pPr>
        <w:spacing w:after="0" w:line="240" w:lineRule="auto"/>
      </w:pPr>
      <w:r>
        <w:separator/>
      </w:r>
    </w:p>
  </w:footnote>
  <w:footnote w:type="continuationSeparator" w:id="0">
    <w:p w:rsidR="00DA0258" w:rsidRDefault="00DA0258" w:rsidP="00DA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58" w:rsidRDefault="00DA025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58" w:rsidRDefault="00DA0258">
    <w:pPr>
      <w:pStyle w:val="Cabealho"/>
    </w:pPr>
  </w:p>
  <w:p w:rsidR="00DA0258" w:rsidRPr="00DA0258" w:rsidRDefault="00DA0258" w:rsidP="00DA0258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DA0258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727E3A19" wp14:editId="6F87BD80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0258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DA0258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DA0258" w:rsidRPr="00DA0258" w:rsidRDefault="00DA0258" w:rsidP="00DA0258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DA0258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DA0258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DA0258" w:rsidRPr="00DA0258" w:rsidRDefault="00DA0258" w:rsidP="00DA0258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DA0258" w:rsidRPr="00DA0258" w:rsidRDefault="00DA0258" w:rsidP="00DA0258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DA0258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DA0258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DA0258" w:rsidRDefault="00DA025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58" w:rsidRDefault="00DA02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E2F"/>
    <w:rsid w:val="005B5E2F"/>
    <w:rsid w:val="00D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56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/>
      <w:b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hAnsi="Times New Roman"/>
      <w:i/>
      <w:iCs/>
      <w:sz w:val="24"/>
      <w:szCs w:val="24"/>
    </w:rPr>
  </w:style>
  <w:style w:type="character" w:styleId="Forte">
    <w:name w:val="Strong"/>
    <w:basedOn w:val="Fontepargpadro"/>
    <w:qFormat/>
    <w:rPr>
      <w:rFonts w:ascii="Times New Roman" w:hAnsi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hAnsi="Arial" w:cs="Arial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hAnsi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abelanormal1">
    <w:name w:val="Tabela normal1"/>
    <w:qFormat/>
    <w:pPr>
      <w:spacing w:after="160" w:line="256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auto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auto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A0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258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DA0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258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1672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7</cp:revision>
  <dcterms:created xsi:type="dcterms:W3CDTF">2023-10-31T10:54:00Z</dcterms:created>
  <dcterms:modified xsi:type="dcterms:W3CDTF">2025-07-28T17:27:00Z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