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ED" w:rsidRDefault="00803AC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536AED" w:rsidRDefault="00803AC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536AED" w:rsidRDefault="00803AC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536AED" w:rsidRDefault="00536AED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6AED" w:rsidRDefault="00803AC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1.ª Sessão Extraordinária do dia 30 de agosto de 2023 - Ata n.º 12.</w:t>
      </w:r>
    </w:p>
    <w:p w:rsidR="00536AED" w:rsidRDefault="00803ACF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trinta dias do mês de agosto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doze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>Már</w:t>
      </w:r>
      <w:r>
        <w:rPr>
          <w:rFonts w:ascii="Arial" w:hAnsi="Arial" w:cs="Arial"/>
          <w:b/>
          <w:sz w:val="24"/>
          <w:szCs w:val="24"/>
        </w:rPr>
        <w:t>cia Huçulak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12.ª Sessão Ordinária da 1.ª Sessão Legislativa da 20.ª Legislatura.</w:t>
      </w:r>
    </w:p>
    <w:p w:rsidR="00536AED" w:rsidRDefault="00803ACF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Como não há Ata a ser lida, já declaro aberta </w:t>
      </w:r>
      <w:r>
        <w:rPr>
          <w:rFonts w:ascii="Arial" w:hAnsi="Arial" w:cs="Arial"/>
          <w:sz w:val="24"/>
          <w:szCs w:val="24"/>
        </w:rPr>
        <w:t xml:space="preserve">a Sessão Extraordinária. Peço que todos registrem a presença, por favor. Ainda o quórum está baixo. Senhores Deputados, por favor, registro de presença.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536AED" w:rsidRDefault="00803ACF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536AED" w:rsidRDefault="00803ACF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P</w:t>
      </w:r>
      <w:r>
        <w:rPr>
          <w:rFonts w:ascii="Arial" w:hAnsi="Arial" w:cs="Arial"/>
          <w:b/>
          <w:bCs/>
          <w:sz w:val="24"/>
          <w:szCs w:val="24"/>
          <w:lang w:val="pt-PT"/>
        </w:rPr>
        <w:t>residente sem voto. Votação realizada através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  <w:proofErr w:type="gramEnd"/>
    </w:p>
    <w:p w:rsidR="00536AED" w:rsidRDefault="00803AC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536AED" w:rsidRDefault="00803AC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2.ª Discussão do Projeto de Lei n.º 711/2023, de autoria do Poder Executivo, Mensagem n.º 133/2023, que autoriza o Poder Executivo a contratar operação de crédito externo, até o montante de </w:t>
      </w:r>
      <w:proofErr w:type="gramStart"/>
      <w:r>
        <w:rPr>
          <w:rFonts w:ascii="Arial" w:hAnsi="Arial" w:cs="Arial"/>
          <w:sz w:val="24"/>
          <w:szCs w:val="24"/>
        </w:rPr>
        <w:t>US$ 150.000.000,00 (cento e cinquenta milhões de dólares dos Esta</w:t>
      </w:r>
      <w:r>
        <w:rPr>
          <w:rFonts w:ascii="Arial" w:hAnsi="Arial" w:cs="Arial"/>
          <w:sz w:val="24"/>
          <w:szCs w:val="24"/>
        </w:rPr>
        <w:t>dos Unidos da América), junto ao Banco Interamericano</w:t>
      </w:r>
      <w:proofErr w:type="gramEnd"/>
      <w:r>
        <w:rPr>
          <w:rFonts w:ascii="Arial" w:hAnsi="Arial" w:cs="Arial"/>
          <w:sz w:val="24"/>
          <w:szCs w:val="24"/>
        </w:rPr>
        <w:t xml:space="preserve"> de Desenvolvimento, para financiamento do Programa Estadual de Habitação no Paraná - Projeto Vida Nova. Pareceres favoráveis da CCJ e Comissão de Finanças e Tributação. Emenda da CCJ. Vamos submeter ao </w:t>
      </w:r>
      <w:r>
        <w:rPr>
          <w:rFonts w:ascii="Arial" w:hAnsi="Arial" w:cs="Arial"/>
          <w:sz w:val="24"/>
          <w:szCs w:val="24"/>
        </w:rPr>
        <w:t>voto o Projeto, ressalvada a Emenda. Em discussão o Projeto. Em votação.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FABIO OLIVEIRA (PODE): </w:t>
      </w:r>
      <w:r>
        <w:rPr>
          <w:rFonts w:ascii="Arial" w:hAnsi="Arial" w:cs="Arial"/>
          <w:sz w:val="24"/>
          <w:szCs w:val="24"/>
        </w:rPr>
        <w:t>Senhor Presidente, para encaminhar.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Deputado Fabio, por favor.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FABIO OLIVEIRA (PODE):</w:t>
      </w:r>
      <w:r>
        <w:rPr>
          <w:rFonts w:ascii="Arial" w:hAnsi="Arial" w:cs="Arial"/>
          <w:sz w:val="24"/>
          <w:szCs w:val="24"/>
        </w:rPr>
        <w:t xml:space="preserve"> Senhor P</w:t>
      </w:r>
      <w:r>
        <w:rPr>
          <w:rFonts w:ascii="Arial" w:hAnsi="Arial" w:cs="Arial"/>
          <w:sz w:val="24"/>
          <w:szCs w:val="24"/>
        </w:rPr>
        <w:t>residente, em relação a este Projeto de Lei, entendendo a importância dele no que se trata inclusive das questões sociais e problemas de moradia do Estado do Paraná, só queria que constasse algumas questões que senti falta na análise do Projeto de Lei. A p</w:t>
      </w:r>
      <w:r>
        <w:rPr>
          <w:rFonts w:ascii="Arial" w:hAnsi="Arial" w:cs="Arial"/>
          <w:sz w:val="24"/>
          <w:szCs w:val="24"/>
        </w:rPr>
        <w:t xml:space="preserve">rimeira questão que me soou bem claramente foi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falta de tempo para analisar a qualidade de um empréstimo tão alto, por parte do que foi apresentado e disponibilizado para nós para analisar. O que percebi ali, por exemplo, foi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falta de cópia integral do</w:t>
      </w:r>
      <w:r>
        <w:rPr>
          <w:rFonts w:ascii="Arial" w:hAnsi="Arial" w:cs="Arial"/>
          <w:sz w:val="24"/>
          <w:szCs w:val="24"/>
        </w:rPr>
        <w:t xml:space="preserve"> processo que tramitou no Governo, onde só tem um despacho da Secretaria da Fazenda e, inclusive, esse despacho não é conclusivo em relação a esse processo. Falta também detalhamento dos termos do contrato de crédito, dos juros, correção, enfim, tudo que g</w:t>
      </w:r>
      <w:r>
        <w:rPr>
          <w:rFonts w:ascii="Arial" w:hAnsi="Arial" w:cs="Arial"/>
          <w:sz w:val="24"/>
          <w:szCs w:val="24"/>
        </w:rPr>
        <w:t xml:space="preserve">era em torno disso, e a falta de detalhamento da forma como ocorrerá a execução do programa. Então, confesso que, diante da falta desses documentos, a análise do Projeto de Lei, pelo menos por mim e pelo meu gabinete, ficou bastante deficitária em relação </w:t>
      </w:r>
      <w:r>
        <w:rPr>
          <w:rFonts w:ascii="Arial" w:hAnsi="Arial" w:cs="Arial"/>
          <w:sz w:val="24"/>
          <w:szCs w:val="24"/>
        </w:rPr>
        <w:t xml:space="preserve">a isso. Obrigado,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Como encaminham o voto os Líderes?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A Oposição votará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Presi</w:t>
      </w:r>
      <w:r>
        <w:rPr>
          <w:rFonts w:ascii="Arial" w:hAnsi="Arial" w:cs="Arial"/>
          <w:sz w:val="24"/>
          <w:szCs w:val="24"/>
        </w:rPr>
        <w:t>dente.</w:t>
      </w:r>
    </w:p>
    <w:p w:rsidR="00536AED" w:rsidRDefault="00803AC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Registro a presença na Casa do Vereador de Guaratuba, Sr. Fabiano, e do Vereador de Iracema do Oeste, </w:t>
      </w:r>
      <w:proofErr w:type="spellStart"/>
      <w:r>
        <w:rPr>
          <w:rFonts w:ascii="Arial" w:hAnsi="Arial" w:cs="Arial"/>
          <w:sz w:val="24"/>
          <w:szCs w:val="24"/>
        </w:rPr>
        <w:t>Kallei</w:t>
      </w:r>
      <w:proofErr w:type="spellEnd"/>
      <w:r>
        <w:rPr>
          <w:rFonts w:ascii="Arial" w:hAnsi="Arial" w:cs="Arial"/>
          <w:sz w:val="24"/>
          <w:szCs w:val="24"/>
        </w:rPr>
        <w:t xml:space="preserve"> Machado, por solicitação do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. Sejam bem-vindos. Cantora Mara Lima, seu voto, p</w:t>
      </w:r>
      <w:r>
        <w:rPr>
          <w:rFonts w:ascii="Arial" w:hAnsi="Arial" w:cs="Arial"/>
          <w:sz w:val="24"/>
          <w:szCs w:val="24"/>
        </w:rPr>
        <w:t xml:space="preserve">or favor. Moacyr Fadel.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Lima, Cloara Pinheiro, Cobra Repórter, Del. Tito Bar</w:t>
      </w:r>
      <w:r>
        <w:rPr>
          <w:rFonts w:ascii="Arial" w:hAnsi="Arial" w:cs="Arial"/>
          <w:i/>
          <w:sz w:val="24"/>
          <w:szCs w:val="24"/>
        </w:rPr>
        <w:t xml:space="preserve">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Flavia Francischini, </w:t>
      </w:r>
      <w:r>
        <w:rPr>
          <w:rFonts w:ascii="Arial" w:hAnsi="Arial" w:cs="Arial"/>
          <w:i/>
          <w:sz w:val="24"/>
          <w:szCs w:val="24"/>
        </w:rPr>
        <w:lastRenderedPageBreak/>
        <w:t xml:space="preserve">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</w:t>
      </w:r>
      <w:r>
        <w:rPr>
          <w:rFonts w:ascii="Arial" w:hAnsi="Arial" w:cs="Arial"/>
          <w:i/>
          <w:sz w:val="24"/>
          <w:szCs w:val="24"/>
        </w:rPr>
        <w:t xml:space="preserve">, Maria Victoria, Marli Paulino, Matheus Vermelho, Moacyr Fadel,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(42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Fabio Oliveira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</w:t>
      </w:r>
      <w:r>
        <w:rPr>
          <w:rFonts w:ascii="Arial" w:hAnsi="Arial" w:cs="Arial"/>
          <w:i/>
          <w:sz w:val="24"/>
          <w:szCs w:val="24"/>
        </w:rPr>
        <w:t xml:space="preserve">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 e Tiago Amaral (11 Deputados).] </w:t>
      </w:r>
      <w:r>
        <w:rPr>
          <w:rFonts w:ascii="Arial" w:hAnsi="Arial" w:cs="Arial"/>
          <w:sz w:val="24"/>
          <w:szCs w:val="24"/>
        </w:rPr>
        <w:t>Com 42 votos favoráveis e 1 abs</w:t>
      </w:r>
      <w:r>
        <w:rPr>
          <w:rFonts w:ascii="Arial" w:hAnsi="Arial" w:cs="Arial"/>
          <w:sz w:val="24"/>
          <w:szCs w:val="24"/>
        </w:rPr>
        <w:t xml:space="preserve">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711/2023.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Submetemos ao voto o Projeto. Foi uma gafe nossa. Temos uma Emenda a ser apreciada. Então, em discussão a Emenda. Deputado Hussein, como encaminha?</w:t>
      </w:r>
    </w:p>
    <w:p w:rsidR="00536AED" w:rsidRDefault="00803ACF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A emenda foi construída com a Bancada de Oposição. A emenda é boa ao Projeto e o nosso voto é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536AED" w:rsidRDefault="00803ACF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Votando a emenda, então.</w:t>
      </w:r>
    </w:p>
    <w:p w:rsidR="00536AED" w:rsidRDefault="00803ACF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Repito que o voto é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536AED" w:rsidRDefault="00803ACF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REQUIÃO FILHO </w:t>
      </w:r>
      <w:r>
        <w:rPr>
          <w:rFonts w:ascii="Arial" w:hAnsi="Arial" w:cs="Arial"/>
          <w:b/>
          <w:bCs/>
          <w:sz w:val="24"/>
          <w:szCs w:val="24"/>
        </w:rPr>
        <w:t>(PT):</w:t>
      </w:r>
      <w:r>
        <w:rPr>
          <w:rFonts w:ascii="Arial" w:hAnsi="Arial" w:cs="Arial"/>
          <w:sz w:val="24"/>
          <w:szCs w:val="24"/>
        </w:rPr>
        <w:t xml:space="preserve"> A Oposição encaminha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nesta emenda que foi construída para a aprovação do Projeto.</w:t>
      </w:r>
    </w:p>
    <w:p w:rsidR="00536AED" w:rsidRDefault="00803AC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Deputado Paulo Gomes, Fabio Oliveira e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os votos, por favor.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Adão Fernandes Litro, Alexandre Amaro,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</w:t>
      </w:r>
      <w:r>
        <w:rPr>
          <w:rFonts w:ascii="Arial" w:hAnsi="Arial" w:cs="Arial"/>
          <w:i/>
          <w:sz w:val="24"/>
          <w:szCs w:val="24"/>
        </w:rPr>
        <w:t xml:space="preserve">tenor, Evandro Araújo, Flavia Francischini, Gilberto Ribeiro,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Maria Victoria, Marli Paulino, Matheus Vermelho, Moacyr Fadel,</w:t>
      </w:r>
      <w:r>
        <w:rPr>
          <w:rFonts w:ascii="Arial" w:hAnsi="Arial" w:cs="Arial"/>
          <w:i/>
          <w:sz w:val="24"/>
          <w:szCs w:val="24"/>
        </w:rPr>
        <w:t xml:space="preserve">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(43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Fabio Oliveira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</w:t>
      </w:r>
      <w:r>
        <w:rPr>
          <w:rFonts w:ascii="Arial" w:hAnsi="Arial" w:cs="Arial"/>
          <w:i/>
          <w:sz w:val="24"/>
          <w:szCs w:val="24"/>
        </w:rPr>
        <w:t>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Renato Freitas (10 Deputados).] </w:t>
      </w:r>
      <w:r>
        <w:rPr>
          <w:rFonts w:ascii="Arial" w:hAnsi="Arial" w:cs="Arial"/>
          <w:sz w:val="24"/>
          <w:szCs w:val="24"/>
        </w:rPr>
        <w:t xml:space="preserve">Com 43 votos favoráveis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 xml:space="preserve">aprovada </w:t>
      </w:r>
      <w:r>
        <w:rPr>
          <w:rFonts w:ascii="Arial" w:hAnsi="Arial" w:cs="Arial"/>
          <w:b/>
          <w:sz w:val="24"/>
          <w:szCs w:val="24"/>
        </w:rPr>
        <w:t>a emenda.</w:t>
      </w:r>
    </w:p>
    <w:p w:rsidR="00536AED" w:rsidRDefault="00803ACF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</w:t>
      </w:r>
      <w:r>
        <w:rPr>
          <w:rFonts w:ascii="Arial" w:hAnsi="Arial" w:cs="Arial"/>
          <w:b/>
          <w:bCs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Está encerrada a presente Sessão Extraordinária, marcando outra na sequência, com a seguinte </w:t>
      </w:r>
      <w:r>
        <w:rPr>
          <w:rFonts w:ascii="Arial" w:hAnsi="Arial" w:cs="Arial"/>
          <w:b/>
          <w:bCs/>
          <w:sz w:val="24"/>
          <w:szCs w:val="24"/>
        </w:rPr>
        <w:t xml:space="preserve">Ordem do Dia: </w:t>
      </w:r>
      <w:r>
        <w:rPr>
          <w:rFonts w:ascii="Arial" w:hAnsi="Arial" w:cs="Arial"/>
          <w:sz w:val="24"/>
          <w:szCs w:val="24"/>
        </w:rPr>
        <w:t>3.ª Discussão do Projeto de Lei n.º 711/2023.</w:t>
      </w:r>
    </w:p>
    <w:p w:rsidR="00536AED" w:rsidRDefault="00803ACF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536AED" w:rsidRDefault="00803AC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11h18, tendo sido lavrada a Ata para</w:t>
      </w:r>
      <w:r>
        <w:rPr>
          <w:rFonts w:ascii="Arial" w:hAnsi="Arial" w:cs="Arial"/>
          <w:sz w:val="24"/>
          <w:szCs w:val="24"/>
        </w:rPr>
        <w:t xml:space="preserve">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536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CF" w:rsidRDefault="00803ACF" w:rsidP="00803ACF">
      <w:pPr>
        <w:spacing w:after="0" w:line="240" w:lineRule="auto"/>
      </w:pPr>
      <w:r>
        <w:separator/>
      </w:r>
    </w:p>
  </w:endnote>
  <w:endnote w:type="continuationSeparator" w:id="0">
    <w:p w:rsidR="00803ACF" w:rsidRDefault="00803ACF" w:rsidP="0080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F" w:rsidRDefault="00803A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5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03ACF" w:rsidRDefault="00803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3ACF" w:rsidRDefault="00803AC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F" w:rsidRDefault="00803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CF" w:rsidRDefault="00803ACF" w:rsidP="00803ACF">
      <w:pPr>
        <w:spacing w:after="0" w:line="240" w:lineRule="auto"/>
      </w:pPr>
      <w:r>
        <w:separator/>
      </w:r>
    </w:p>
  </w:footnote>
  <w:footnote w:type="continuationSeparator" w:id="0">
    <w:p w:rsidR="00803ACF" w:rsidRDefault="00803ACF" w:rsidP="0080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F" w:rsidRDefault="00803A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F" w:rsidRDefault="00803ACF">
    <w:pPr>
      <w:pStyle w:val="Cabealho"/>
    </w:pPr>
  </w:p>
  <w:p w:rsidR="00803ACF" w:rsidRPr="00803ACF" w:rsidRDefault="00803ACF" w:rsidP="00803ACF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803ACF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6E145972" wp14:editId="1DB84EE5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ACF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803ACF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803ACF" w:rsidRPr="00803ACF" w:rsidRDefault="00803ACF" w:rsidP="00803ACF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803ACF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803ACF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803ACF" w:rsidRPr="00803ACF" w:rsidRDefault="00803ACF" w:rsidP="00803ACF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803ACF" w:rsidRPr="00803ACF" w:rsidRDefault="00803ACF" w:rsidP="00803ACF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803ACF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803ACF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803ACF" w:rsidRDefault="00803A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F" w:rsidRDefault="00803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AED"/>
    <w:rsid w:val="00536AED"/>
    <w:rsid w:val="008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3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ACF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803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ACF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5535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2023-09-01T15:18:00Z</dcterms:created>
  <dcterms:modified xsi:type="dcterms:W3CDTF">2025-07-28T17:19:00Z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